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7B7C1" w14:textId="66F64B96" w:rsidR="000B4A2E" w:rsidRDefault="0046236D" w:rsidP="0046236D">
      <w:pPr>
        <w:jc w:val="center"/>
        <w:rPr>
          <w:rFonts w:ascii="Arial" w:hAnsi="Arial" w:cs="Arial"/>
          <w:sz w:val="36"/>
          <w:szCs w:val="36"/>
        </w:rPr>
      </w:pPr>
      <w:r w:rsidRPr="0046236D">
        <w:rPr>
          <w:rFonts w:ascii="Arial" w:hAnsi="Arial" w:cs="Arial"/>
          <w:sz w:val="36"/>
          <w:szCs w:val="36"/>
        </w:rPr>
        <w:t>Information for Parents/Carers: Oral</w:t>
      </w:r>
      <w:r w:rsidR="005D77C5">
        <w:rPr>
          <w:rFonts w:ascii="Arial" w:hAnsi="Arial" w:cs="Arial"/>
          <w:sz w:val="36"/>
          <w:szCs w:val="36"/>
        </w:rPr>
        <w:t xml:space="preserve"> </w:t>
      </w:r>
      <w:r w:rsidRPr="0046236D">
        <w:rPr>
          <w:rFonts w:ascii="Arial" w:hAnsi="Arial" w:cs="Arial"/>
          <w:sz w:val="36"/>
          <w:szCs w:val="36"/>
        </w:rPr>
        <w:t>(dental) Health</w:t>
      </w:r>
    </w:p>
    <w:p w14:paraId="5D92DEEE" w14:textId="5F82AB4F" w:rsidR="0046236D" w:rsidRPr="004530A9" w:rsidRDefault="007371B9" w:rsidP="0046236D">
      <w:pPr>
        <w:rPr>
          <w:rFonts w:ascii="Arial" w:hAnsi="Arial" w:cs="Arial"/>
          <w:i/>
          <w:iCs/>
          <w:sz w:val="24"/>
          <w:szCs w:val="24"/>
        </w:rPr>
      </w:pPr>
      <w:r>
        <w:rPr>
          <w:rFonts w:ascii="Arial" w:hAnsi="Arial" w:cs="Arial"/>
          <w:noProof/>
          <w:sz w:val="24"/>
          <w:szCs w:val="24"/>
        </w:rPr>
        <w:drawing>
          <wp:anchor distT="0" distB="0" distL="114300" distR="114300" simplePos="0" relativeHeight="251659264" behindDoc="1" locked="0" layoutInCell="1" allowOverlap="1" wp14:anchorId="044D7ADD" wp14:editId="470C5C6C">
            <wp:simplePos x="0" y="0"/>
            <wp:positionH relativeFrom="column">
              <wp:posOffset>4851400</wp:posOffset>
            </wp:positionH>
            <wp:positionV relativeFrom="paragraph">
              <wp:posOffset>654685</wp:posOffset>
            </wp:positionV>
            <wp:extent cx="1422400" cy="711200"/>
            <wp:effectExtent l="0" t="0" r="6350" b="0"/>
            <wp:wrapTight wrapText="bothSides">
              <wp:wrapPolygon edited="0">
                <wp:start x="0" y="0"/>
                <wp:lineTo x="0" y="20829"/>
                <wp:lineTo x="21407" y="20829"/>
                <wp:lineTo x="21407" y="0"/>
                <wp:lineTo x="0" y="0"/>
              </wp:wrapPolygon>
            </wp:wrapTight>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 foo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2400" cy="711200"/>
                    </a:xfrm>
                    <a:prstGeom prst="rect">
                      <a:avLst/>
                    </a:prstGeom>
                  </pic:spPr>
                </pic:pic>
              </a:graphicData>
            </a:graphic>
            <wp14:sizeRelH relativeFrom="margin">
              <wp14:pctWidth>0</wp14:pctWidth>
            </wp14:sizeRelH>
            <wp14:sizeRelV relativeFrom="margin">
              <wp14:pctHeight>0</wp14:pctHeight>
            </wp14:sizeRelV>
          </wp:anchor>
        </w:drawing>
      </w:r>
      <w:r w:rsidR="0046236D" w:rsidRPr="004530A9">
        <w:rPr>
          <w:rFonts w:ascii="Arial" w:hAnsi="Arial" w:cs="Arial"/>
          <w:i/>
          <w:iCs/>
          <w:color w:val="222222"/>
          <w:sz w:val="24"/>
          <w:szCs w:val="24"/>
          <w:shd w:val="clear" w:color="auto" w:fill="FFFFFF"/>
        </w:rPr>
        <w:t xml:space="preserve">A quarter of </w:t>
      </w:r>
      <w:proofErr w:type="gramStart"/>
      <w:r w:rsidR="004530A9" w:rsidRPr="004530A9">
        <w:rPr>
          <w:rFonts w:ascii="Arial" w:hAnsi="Arial" w:cs="Arial"/>
          <w:i/>
          <w:iCs/>
          <w:color w:val="222222"/>
          <w:sz w:val="24"/>
          <w:szCs w:val="24"/>
          <w:shd w:val="clear" w:color="auto" w:fill="FFFFFF"/>
        </w:rPr>
        <w:t>5-year</w:t>
      </w:r>
      <w:r w:rsidR="0046236D" w:rsidRPr="004530A9">
        <w:rPr>
          <w:rFonts w:ascii="Arial" w:hAnsi="Arial" w:cs="Arial"/>
          <w:i/>
          <w:iCs/>
          <w:color w:val="222222"/>
          <w:sz w:val="24"/>
          <w:szCs w:val="24"/>
          <w:shd w:val="clear" w:color="auto" w:fill="FFFFFF"/>
        </w:rPr>
        <w:t xml:space="preserve"> olds</w:t>
      </w:r>
      <w:proofErr w:type="gramEnd"/>
      <w:r w:rsidR="0046236D" w:rsidRPr="004530A9">
        <w:rPr>
          <w:rFonts w:ascii="Arial" w:hAnsi="Arial" w:cs="Arial"/>
          <w:i/>
          <w:iCs/>
          <w:color w:val="222222"/>
          <w:sz w:val="24"/>
          <w:szCs w:val="24"/>
          <w:shd w:val="clear" w:color="auto" w:fill="FFFFFF"/>
        </w:rPr>
        <w:t xml:space="preserve"> in England have tooth decay when they start school. Tooth decay is largely preventable. Poor oral health can affect children’s ability to sleep, eat, speak, play and socialise with other children. Parents and carers can help children look after their teeth.</w:t>
      </w:r>
    </w:p>
    <w:p w14:paraId="6C7B47FD" w14:textId="259ED82E" w:rsidR="0046236D" w:rsidRPr="0014491E" w:rsidRDefault="0046236D" w:rsidP="0046236D">
      <w:pPr>
        <w:rPr>
          <w:rFonts w:ascii="Arial" w:hAnsi="Arial" w:cs="Arial"/>
          <w:sz w:val="24"/>
          <w:szCs w:val="24"/>
        </w:rPr>
      </w:pPr>
      <w:r w:rsidRPr="0014491E">
        <w:rPr>
          <w:rFonts w:ascii="Arial" w:hAnsi="Arial" w:cs="Arial"/>
          <w:sz w:val="24"/>
          <w:szCs w:val="24"/>
        </w:rPr>
        <w:t>NHS</w:t>
      </w:r>
      <w:r w:rsidR="00CF3C5A">
        <w:rPr>
          <w:rFonts w:ascii="Arial" w:hAnsi="Arial" w:cs="Arial"/>
          <w:sz w:val="24"/>
          <w:szCs w:val="24"/>
        </w:rPr>
        <w:t xml:space="preserve"> Advice</w:t>
      </w:r>
      <w:r w:rsidRPr="0014491E">
        <w:rPr>
          <w:rFonts w:ascii="Arial" w:hAnsi="Arial" w:cs="Arial"/>
          <w:sz w:val="24"/>
          <w:szCs w:val="24"/>
        </w:rPr>
        <w:t xml:space="preserve"> </w:t>
      </w:r>
      <w:hyperlink r:id="rId11" w:history="1">
        <w:r w:rsidRPr="0014491E">
          <w:rPr>
            <w:rStyle w:val="Hyperlink"/>
            <w:rFonts w:ascii="Arial" w:hAnsi="Arial" w:cs="Arial"/>
            <w:sz w:val="24"/>
            <w:szCs w:val="24"/>
          </w:rPr>
          <w:t>Taking Care of Children’s Teeth</w:t>
        </w:r>
      </w:hyperlink>
      <w:r w:rsidRPr="0014491E">
        <w:rPr>
          <w:rFonts w:ascii="Arial" w:hAnsi="Arial" w:cs="Arial"/>
          <w:sz w:val="24"/>
          <w:szCs w:val="24"/>
        </w:rPr>
        <w:t xml:space="preserve"> </w:t>
      </w:r>
    </w:p>
    <w:p w14:paraId="54AF1349" w14:textId="5DD5738F" w:rsidR="0046236D" w:rsidRPr="0014491E" w:rsidRDefault="0046236D" w:rsidP="0046236D">
      <w:pPr>
        <w:rPr>
          <w:rFonts w:ascii="Arial" w:hAnsi="Arial" w:cs="Arial"/>
          <w:sz w:val="24"/>
          <w:szCs w:val="24"/>
        </w:rPr>
      </w:pPr>
      <w:r w:rsidRPr="0014491E">
        <w:rPr>
          <w:rFonts w:ascii="Arial" w:hAnsi="Arial" w:cs="Arial"/>
          <w:sz w:val="24"/>
          <w:szCs w:val="24"/>
        </w:rPr>
        <w:t>NHS</w:t>
      </w:r>
      <w:r w:rsidR="00CF3C5A">
        <w:rPr>
          <w:rFonts w:ascii="Arial" w:hAnsi="Arial" w:cs="Arial"/>
          <w:sz w:val="24"/>
          <w:szCs w:val="24"/>
        </w:rPr>
        <w:t xml:space="preserve"> Advice</w:t>
      </w:r>
      <w:r w:rsidRPr="0014491E">
        <w:rPr>
          <w:rFonts w:ascii="Arial" w:hAnsi="Arial" w:cs="Arial"/>
          <w:sz w:val="24"/>
          <w:szCs w:val="24"/>
        </w:rPr>
        <w:t xml:space="preserve"> </w:t>
      </w:r>
      <w:hyperlink r:id="rId12" w:history="1">
        <w:r w:rsidRPr="0014491E">
          <w:rPr>
            <w:rStyle w:val="Hyperlink"/>
            <w:rFonts w:ascii="Arial" w:hAnsi="Arial" w:cs="Arial"/>
            <w:sz w:val="24"/>
            <w:szCs w:val="24"/>
          </w:rPr>
          <w:t>Drinks and Cups for Babies and Young Children</w:t>
        </w:r>
      </w:hyperlink>
    </w:p>
    <w:p w14:paraId="50859F3C" w14:textId="60BF20EB" w:rsidR="0046236D" w:rsidRPr="0014491E" w:rsidRDefault="00AD0DA4" w:rsidP="0046236D">
      <w:pPr>
        <w:rPr>
          <w:rFonts w:ascii="Arial" w:hAnsi="Arial" w:cs="Arial"/>
          <w:sz w:val="24"/>
          <w:szCs w:val="24"/>
        </w:rPr>
      </w:pPr>
      <w:r>
        <w:rPr>
          <w:noProof/>
        </w:rPr>
        <w:drawing>
          <wp:anchor distT="0" distB="0" distL="114300" distR="114300" simplePos="0" relativeHeight="251658240" behindDoc="1" locked="0" layoutInCell="1" allowOverlap="1" wp14:anchorId="31BE2B75" wp14:editId="587F115E">
            <wp:simplePos x="0" y="0"/>
            <wp:positionH relativeFrom="margin">
              <wp:posOffset>5420360</wp:posOffset>
            </wp:positionH>
            <wp:positionV relativeFrom="paragraph">
              <wp:posOffset>51435</wp:posOffset>
            </wp:positionV>
            <wp:extent cx="749300" cy="749300"/>
            <wp:effectExtent l="0" t="0" r="0" b="0"/>
            <wp:wrapTight wrapText="bothSides">
              <wp:wrapPolygon edited="0">
                <wp:start x="0" y="0"/>
                <wp:lineTo x="0" y="20868"/>
                <wp:lineTo x="20868" y="20868"/>
                <wp:lineTo x="208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3C5A">
        <w:rPr>
          <w:rFonts w:ascii="Arial" w:hAnsi="Arial" w:cs="Arial"/>
          <w:sz w:val="24"/>
          <w:szCs w:val="24"/>
        </w:rPr>
        <w:t xml:space="preserve">NHS-approved App: </w:t>
      </w:r>
      <w:r w:rsidR="0046236D" w:rsidRPr="0014491E">
        <w:rPr>
          <w:rFonts w:ascii="Arial" w:hAnsi="Arial" w:cs="Arial"/>
          <w:sz w:val="24"/>
          <w:szCs w:val="24"/>
        </w:rPr>
        <w:t xml:space="preserve">Brush DJ </w:t>
      </w:r>
      <w:r w:rsidR="00CF3C5A">
        <w:rPr>
          <w:rFonts w:ascii="Arial" w:hAnsi="Arial" w:cs="Arial"/>
          <w:sz w:val="24"/>
          <w:szCs w:val="24"/>
        </w:rPr>
        <w:t>T</w:t>
      </w:r>
      <w:r w:rsidR="0046236D" w:rsidRPr="0014491E">
        <w:rPr>
          <w:rFonts w:ascii="Arial" w:hAnsi="Arial" w:cs="Arial"/>
          <w:sz w:val="24"/>
          <w:szCs w:val="24"/>
        </w:rPr>
        <w:t xml:space="preserve">imer </w:t>
      </w:r>
      <w:hyperlink r:id="rId14" w:history="1">
        <w:r w:rsidR="0046236D" w:rsidRPr="0014491E">
          <w:rPr>
            <w:rStyle w:val="Hyperlink"/>
            <w:rFonts w:ascii="Arial" w:hAnsi="Arial" w:cs="Arial"/>
            <w:sz w:val="24"/>
            <w:szCs w:val="24"/>
          </w:rPr>
          <w:t>https://www.brushdj.com/</w:t>
        </w:r>
      </w:hyperlink>
      <w:r w:rsidR="0046236D" w:rsidRPr="0014491E">
        <w:rPr>
          <w:rFonts w:ascii="Arial" w:hAnsi="Arial" w:cs="Arial"/>
          <w:sz w:val="24"/>
          <w:szCs w:val="24"/>
        </w:rPr>
        <w:t xml:space="preserve"> </w:t>
      </w:r>
    </w:p>
    <w:p w14:paraId="313A910C" w14:textId="4CDC5602" w:rsidR="0046236D" w:rsidRPr="0014491E" w:rsidRDefault="0046236D" w:rsidP="0046236D">
      <w:pPr>
        <w:rPr>
          <w:rFonts w:ascii="Arial" w:hAnsi="Arial" w:cs="Arial"/>
          <w:sz w:val="24"/>
          <w:szCs w:val="24"/>
        </w:rPr>
      </w:pPr>
      <w:r w:rsidRPr="0014491E">
        <w:rPr>
          <w:rFonts w:ascii="Arial" w:hAnsi="Arial" w:cs="Arial"/>
          <w:sz w:val="24"/>
          <w:szCs w:val="24"/>
        </w:rPr>
        <w:t xml:space="preserve">Sugar Smart facts </w:t>
      </w:r>
      <w:hyperlink r:id="rId15" w:history="1">
        <w:r w:rsidRPr="0014491E">
          <w:rPr>
            <w:rStyle w:val="Hyperlink"/>
            <w:rFonts w:ascii="Arial" w:hAnsi="Arial" w:cs="Arial"/>
            <w:sz w:val="24"/>
            <w:szCs w:val="24"/>
          </w:rPr>
          <w:t>https://www.nhs.uk/change4life/food-facts/sugar</w:t>
        </w:r>
      </w:hyperlink>
      <w:r w:rsidRPr="0014491E">
        <w:rPr>
          <w:rFonts w:ascii="Arial" w:hAnsi="Arial" w:cs="Arial"/>
          <w:sz w:val="24"/>
          <w:szCs w:val="24"/>
        </w:rPr>
        <w:t xml:space="preserve"> </w:t>
      </w:r>
    </w:p>
    <w:p w14:paraId="3DDD1CDC" w14:textId="79512D9E" w:rsidR="0046236D" w:rsidRPr="0014491E" w:rsidRDefault="00EA7C71" w:rsidP="0046236D">
      <w:pPr>
        <w:rPr>
          <w:rFonts w:ascii="Arial" w:hAnsi="Arial" w:cs="Arial"/>
          <w:sz w:val="24"/>
          <w:szCs w:val="24"/>
        </w:rPr>
      </w:pPr>
      <w:r w:rsidRPr="0014491E">
        <w:rPr>
          <w:rFonts w:ascii="Arial" w:hAnsi="Arial" w:cs="Arial"/>
          <w:sz w:val="24"/>
          <w:szCs w:val="24"/>
        </w:rPr>
        <w:t xml:space="preserve">Change4Life </w:t>
      </w:r>
      <w:hyperlink r:id="rId16" w:history="1">
        <w:r w:rsidR="0046236D" w:rsidRPr="0014491E">
          <w:rPr>
            <w:rStyle w:val="Hyperlink"/>
            <w:rFonts w:ascii="Arial" w:hAnsi="Arial" w:cs="Arial"/>
            <w:sz w:val="24"/>
            <w:szCs w:val="24"/>
          </w:rPr>
          <w:t>Low Sugar Drinks</w:t>
        </w:r>
      </w:hyperlink>
      <w:r w:rsidR="0046236D" w:rsidRPr="0014491E">
        <w:rPr>
          <w:rFonts w:ascii="Arial" w:hAnsi="Arial" w:cs="Arial"/>
          <w:sz w:val="24"/>
          <w:szCs w:val="24"/>
        </w:rPr>
        <w:t xml:space="preserve"> </w:t>
      </w:r>
      <w:r w:rsidRPr="0014491E">
        <w:rPr>
          <w:rFonts w:ascii="Arial" w:hAnsi="Arial" w:cs="Arial"/>
          <w:sz w:val="24"/>
          <w:szCs w:val="24"/>
        </w:rPr>
        <w:t xml:space="preserve">and </w:t>
      </w:r>
      <w:hyperlink r:id="rId17" w:history="1">
        <w:r w:rsidRPr="0014491E">
          <w:rPr>
            <w:rStyle w:val="Hyperlink"/>
            <w:rFonts w:ascii="Arial" w:hAnsi="Arial" w:cs="Arial"/>
            <w:sz w:val="24"/>
            <w:szCs w:val="24"/>
          </w:rPr>
          <w:t>Sugar Food Facts</w:t>
        </w:r>
      </w:hyperlink>
    </w:p>
    <w:p w14:paraId="45C76A1E" w14:textId="4B8309DE" w:rsidR="0046236D" w:rsidRDefault="00105B0E" w:rsidP="0046236D">
      <w:pPr>
        <w:rPr>
          <w:rFonts w:ascii="Arial" w:hAnsi="Arial" w:cs="Arial"/>
          <w:sz w:val="24"/>
          <w:szCs w:val="24"/>
        </w:rPr>
      </w:pPr>
      <w:hyperlink r:id="rId18" w:history="1">
        <w:r w:rsidR="0046236D" w:rsidRPr="0014491E">
          <w:rPr>
            <w:rStyle w:val="Hyperlink"/>
            <w:rFonts w:ascii="Arial" w:hAnsi="Arial" w:cs="Arial"/>
            <w:sz w:val="24"/>
            <w:szCs w:val="24"/>
          </w:rPr>
          <w:t>A practical guide to children’s teeth</w:t>
        </w:r>
      </w:hyperlink>
      <w:r w:rsidR="0046236D" w:rsidRPr="0014491E">
        <w:rPr>
          <w:rFonts w:ascii="Arial" w:hAnsi="Arial" w:cs="Arial"/>
          <w:sz w:val="24"/>
          <w:szCs w:val="24"/>
        </w:rPr>
        <w:t xml:space="preserve"> leaflet by the British Society of Paediatric Dentistry </w:t>
      </w:r>
    </w:p>
    <w:p w14:paraId="7D1E55D9" w14:textId="12492985" w:rsidR="00FF5CC2" w:rsidRPr="008F72DE" w:rsidRDefault="00105B0E" w:rsidP="0046236D">
      <w:pPr>
        <w:rPr>
          <w:rFonts w:ascii="Arial" w:hAnsi="Arial" w:cs="Arial"/>
          <w:sz w:val="24"/>
          <w:szCs w:val="24"/>
        </w:rPr>
      </w:pPr>
      <w:hyperlink r:id="rId19" w:history="1">
        <w:r w:rsidR="00FF5CC2" w:rsidRPr="008F72DE">
          <w:rPr>
            <w:rStyle w:val="Hyperlink"/>
            <w:rFonts w:ascii="Arial" w:hAnsi="Arial" w:cs="Arial"/>
            <w:sz w:val="24"/>
            <w:szCs w:val="24"/>
          </w:rPr>
          <w:t>Looking after your Children’s Teeth</w:t>
        </w:r>
      </w:hyperlink>
      <w:r w:rsidR="00FF5CC2" w:rsidRPr="008F72DE">
        <w:rPr>
          <w:rFonts w:ascii="Arial" w:hAnsi="Arial" w:cs="Arial"/>
          <w:sz w:val="24"/>
          <w:szCs w:val="24"/>
        </w:rPr>
        <w:t xml:space="preserve"> factsheet by the Institute for Health Visitors</w:t>
      </w:r>
    </w:p>
    <w:p w14:paraId="1BCA837F" w14:textId="7624B7D0" w:rsidR="008F72DE" w:rsidRDefault="008F72DE" w:rsidP="0046236D">
      <w:pPr>
        <w:rPr>
          <w:rFonts w:ascii="Arial" w:hAnsi="Arial" w:cs="Arial"/>
          <w:color w:val="000000"/>
          <w:sz w:val="24"/>
          <w:szCs w:val="24"/>
          <w:shd w:val="clear" w:color="auto" w:fill="FFFFFF"/>
        </w:rPr>
      </w:pPr>
      <w:r w:rsidRPr="008F72DE">
        <w:rPr>
          <w:rFonts w:ascii="Arial" w:hAnsi="Arial" w:cs="Arial"/>
          <w:color w:val="000000"/>
          <w:sz w:val="24"/>
          <w:szCs w:val="24"/>
          <w:shd w:val="clear" w:color="auto" w:fill="FFFFFF"/>
        </w:rPr>
        <w:t xml:space="preserve">Visit the </w:t>
      </w:r>
      <w:hyperlink r:id="rId20" w:history="1">
        <w:r w:rsidRPr="00304FB2">
          <w:rPr>
            <w:rStyle w:val="Hyperlink"/>
            <w:rFonts w:ascii="Arial" w:hAnsi="Arial" w:cs="Arial"/>
            <w:sz w:val="24"/>
            <w:szCs w:val="24"/>
          </w:rPr>
          <w:t>Wessex Dental Advisor</w:t>
        </w:r>
        <w:r w:rsidRPr="00304FB2">
          <w:rPr>
            <w:rStyle w:val="Hyperlink"/>
            <w:rFonts w:ascii="Arial" w:hAnsi="Arial" w:cs="Arial"/>
            <w:sz w:val="24"/>
            <w:szCs w:val="24"/>
          </w:rPr>
          <w:t>y</w:t>
        </w:r>
        <w:r w:rsidRPr="00304FB2">
          <w:rPr>
            <w:rStyle w:val="Hyperlink"/>
            <w:rFonts w:ascii="Arial" w:hAnsi="Arial" w:cs="Arial"/>
            <w:sz w:val="24"/>
            <w:szCs w:val="24"/>
          </w:rPr>
          <w:t xml:space="preserve"> Service</w:t>
        </w:r>
        <w:r w:rsidRPr="00304FB2">
          <w:rPr>
            <w:rStyle w:val="Hyperlink"/>
          </w:rPr>
          <w:t xml:space="preserve"> </w:t>
        </w:r>
      </w:hyperlink>
      <w:r w:rsidRPr="008F72DE">
        <w:rPr>
          <w:rFonts w:ascii="Arial" w:hAnsi="Arial" w:cs="Arial"/>
          <w:color w:val="000000"/>
          <w:sz w:val="24"/>
          <w:szCs w:val="24"/>
          <w:shd w:val="clear" w:color="auto" w:fill="FFFFFF"/>
        </w:rPr>
        <w:t>for help finding a local dentist</w:t>
      </w:r>
    </w:p>
    <w:p w14:paraId="26E3F46B" w14:textId="77777777" w:rsidR="000250C2" w:rsidRPr="000250C2" w:rsidRDefault="000250C2" w:rsidP="000250C2">
      <w:pPr>
        <w:spacing w:line="240" w:lineRule="auto"/>
        <w:rPr>
          <w:rFonts w:ascii="Arial" w:eastAsia="Times New Roman" w:hAnsi="Arial" w:cs="Arial"/>
          <w:b/>
          <w:sz w:val="24"/>
          <w:szCs w:val="24"/>
          <w:lang w:eastAsia="en-GB"/>
        </w:rPr>
      </w:pPr>
      <w:r w:rsidRPr="000250C2">
        <w:rPr>
          <w:rFonts w:ascii="Arial" w:eastAsia="Times New Roman" w:hAnsi="Arial" w:cs="Arial"/>
          <w:b/>
          <w:sz w:val="24"/>
          <w:szCs w:val="24"/>
          <w:lang w:eastAsia="en-GB"/>
        </w:rPr>
        <w:t>Problems finding an NHS dentist</w:t>
      </w:r>
    </w:p>
    <w:p w14:paraId="12246E49" w14:textId="77777777" w:rsidR="000250C2" w:rsidRPr="000250C2" w:rsidRDefault="000250C2" w:rsidP="000250C2">
      <w:pPr>
        <w:spacing w:line="240" w:lineRule="auto"/>
        <w:rPr>
          <w:rFonts w:ascii="Arial" w:eastAsia="Times New Roman" w:hAnsi="Arial" w:cs="Arial"/>
          <w:sz w:val="24"/>
          <w:szCs w:val="24"/>
          <w:lang w:eastAsia="en-GB"/>
        </w:rPr>
      </w:pPr>
      <w:r w:rsidRPr="000250C2">
        <w:rPr>
          <w:rFonts w:ascii="Arial" w:eastAsia="Times New Roman" w:hAnsi="Arial" w:cs="Arial"/>
          <w:sz w:val="24"/>
          <w:szCs w:val="24"/>
          <w:lang w:eastAsia="en-GB"/>
        </w:rPr>
        <w:t>If after contacting several dental surgeries you still cannot find a dentist accepting NHS patients, call NHS England's Customer Contact Centre on 0300 311 2233.</w:t>
      </w:r>
    </w:p>
    <w:p w14:paraId="1AA7AFF4" w14:textId="77777777" w:rsidR="000250C2" w:rsidRPr="000250C2" w:rsidRDefault="000250C2" w:rsidP="000250C2">
      <w:pPr>
        <w:spacing w:line="240" w:lineRule="auto"/>
        <w:rPr>
          <w:rFonts w:ascii="Arial" w:eastAsia="Times New Roman" w:hAnsi="Arial" w:cs="Arial"/>
          <w:sz w:val="24"/>
          <w:szCs w:val="24"/>
          <w:lang w:eastAsia="en-GB"/>
        </w:rPr>
      </w:pPr>
      <w:r w:rsidRPr="000250C2">
        <w:rPr>
          <w:rFonts w:ascii="Arial" w:eastAsia="Times New Roman" w:hAnsi="Arial" w:cs="Arial"/>
          <w:sz w:val="24"/>
          <w:szCs w:val="24"/>
          <w:lang w:eastAsia="en-GB"/>
        </w:rPr>
        <w:t>NHS England commissions dental services in England and is required to meet the needs of their local population for both urgent and routine dental care.</w:t>
      </w:r>
    </w:p>
    <w:p w14:paraId="2E15D76B" w14:textId="550FB528" w:rsidR="000250C2" w:rsidRDefault="000250C2" w:rsidP="000250C2">
      <w:pPr>
        <w:spacing w:line="240" w:lineRule="auto"/>
        <w:rPr>
          <w:rFonts w:ascii="Arial" w:eastAsia="Times New Roman" w:hAnsi="Arial" w:cs="Arial"/>
          <w:sz w:val="24"/>
          <w:szCs w:val="24"/>
          <w:lang w:eastAsia="en-GB"/>
        </w:rPr>
      </w:pPr>
      <w:r w:rsidRPr="000250C2">
        <w:rPr>
          <w:rFonts w:ascii="Arial" w:eastAsia="Times New Roman" w:hAnsi="Arial" w:cs="Arial"/>
          <w:sz w:val="24"/>
          <w:szCs w:val="24"/>
          <w:lang w:eastAsia="en-GB"/>
        </w:rPr>
        <w:t xml:space="preserve">Your </w:t>
      </w:r>
      <w:hyperlink r:id="rId21" w:history="1">
        <w:r w:rsidRPr="0009767C">
          <w:rPr>
            <w:rStyle w:val="Hyperlink"/>
            <w:rFonts w:ascii="Arial" w:eastAsia="Times New Roman" w:hAnsi="Arial" w:cs="Arial"/>
            <w:sz w:val="24"/>
            <w:szCs w:val="24"/>
            <w:lang w:eastAsia="en-GB"/>
          </w:rPr>
          <w:t>local Healthwatch</w:t>
        </w:r>
      </w:hyperlink>
      <w:r w:rsidRPr="000250C2">
        <w:rPr>
          <w:rFonts w:ascii="Arial" w:eastAsia="Times New Roman" w:hAnsi="Arial" w:cs="Arial"/>
          <w:sz w:val="24"/>
          <w:szCs w:val="24"/>
          <w:lang w:eastAsia="en-GB"/>
        </w:rPr>
        <w:t xml:space="preserve"> also may be able to give you information about services in your area.</w:t>
      </w:r>
    </w:p>
    <w:p w14:paraId="33194180" w14:textId="77777777" w:rsidR="004A48D8" w:rsidRPr="003E0571" w:rsidRDefault="004A48D8" w:rsidP="004A48D8">
      <w:pPr>
        <w:spacing w:line="240" w:lineRule="auto"/>
        <w:rPr>
          <w:rFonts w:ascii="Arial" w:eastAsia="Times New Roman" w:hAnsi="Arial" w:cs="Arial"/>
          <w:b/>
          <w:sz w:val="24"/>
          <w:szCs w:val="24"/>
          <w:lang w:eastAsia="en-GB"/>
        </w:rPr>
      </w:pPr>
      <w:r w:rsidRPr="003E0571">
        <w:rPr>
          <w:rFonts w:ascii="Arial" w:eastAsia="Times New Roman" w:hAnsi="Arial" w:cs="Arial"/>
          <w:b/>
          <w:sz w:val="24"/>
          <w:szCs w:val="24"/>
          <w:lang w:eastAsia="en-GB"/>
        </w:rPr>
        <w:t>Dental emergency and out-of-hours care</w:t>
      </w:r>
    </w:p>
    <w:p w14:paraId="6AF29B5F" w14:textId="77777777" w:rsidR="004A48D8" w:rsidRPr="003E0571" w:rsidRDefault="004A48D8" w:rsidP="004A48D8">
      <w:pPr>
        <w:spacing w:line="240" w:lineRule="auto"/>
        <w:rPr>
          <w:rFonts w:ascii="Arial" w:eastAsia="Times New Roman" w:hAnsi="Arial" w:cs="Arial"/>
          <w:sz w:val="24"/>
          <w:szCs w:val="24"/>
          <w:lang w:eastAsia="en-GB"/>
        </w:rPr>
      </w:pPr>
      <w:r w:rsidRPr="003E0571">
        <w:rPr>
          <w:rFonts w:ascii="Arial" w:eastAsia="Times New Roman" w:hAnsi="Arial" w:cs="Arial"/>
          <w:sz w:val="24"/>
          <w:szCs w:val="24"/>
          <w:lang w:eastAsia="en-GB"/>
        </w:rPr>
        <w:t>If you think you need urgent care, contact your usual dentist as some surgeries offer emergency dental slots and will provide care if clinically necessary.</w:t>
      </w:r>
    </w:p>
    <w:p w14:paraId="783F7D79" w14:textId="77777777" w:rsidR="004A48D8" w:rsidRPr="003E0571" w:rsidRDefault="004A48D8" w:rsidP="004A48D8">
      <w:pPr>
        <w:spacing w:line="240" w:lineRule="auto"/>
        <w:rPr>
          <w:rFonts w:ascii="Arial" w:eastAsia="Times New Roman" w:hAnsi="Arial" w:cs="Arial"/>
          <w:sz w:val="24"/>
          <w:szCs w:val="24"/>
          <w:lang w:eastAsia="en-GB"/>
        </w:rPr>
      </w:pPr>
      <w:r w:rsidRPr="003E0571">
        <w:rPr>
          <w:rFonts w:ascii="Arial" w:eastAsia="Times New Roman" w:hAnsi="Arial" w:cs="Arial"/>
          <w:sz w:val="24"/>
          <w:szCs w:val="24"/>
          <w:lang w:eastAsia="en-GB"/>
        </w:rPr>
        <w:t>You can also contact NHS 111, who can put you in touch with an urgent dental service.</w:t>
      </w:r>
    </w:p>
    <w:p w14:paraId="6744C1F7" w14:textId="33E6ACF9" w:rsidR="0046236D" w:rsidRPr="003E0571" w:rsidRDefault="004A48D8" w:rsidP="003E0571">
      <w:pPr>
        <w:spacing w:line="240" w:lineRule="auto"/>
        <w:rPr>
          <w:rFonts w:ascii="Arial" w:eastAsia="Times New Roman" w:hAnsi="Arial" w:cs="Arial"/>
          <w:sz w:val="24"/>
          <w:szCs w:val="24"/>
          <w:lang w:eastAsia="en-GB"/>
        </w:rPr>
      </w:pPr>
      <w:r w:rsidRPr="003E0571">
        <w:rPr>
          <w:rFonts w:ascii="Arial" w:eastAsia="Times New Roman" w:hAnsi="Arial" w:cs="Arial"/>
          <w:sz w:val="24"/>
          <w:szCs w:val="24"/>
          <w:lang w:eastAsia="en-GB"/>
        </w:rPr>
        <w:t>Do not contact a GP, as they will not be able to offer urgent or emergency dental care.</w:t>
      </w:r>
    </w:p>
    <w:sectPr w:rsidR="0046236D" w:rsidRPr="003E05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21D37" w14:textId="77777777" w:rsidR="00105B0E" w:rsidRDefault="00105B0E" w:rsidP="0046236D">
      <w:pPr>
        <w:spacing w:after="0" w:line="240" w:lineRule="auto"/>
      </w:pPr>
      <w:r>
        <w:separator/>
      </w:r>
    </w:p>
  </w:endnote>
  <w:endnote w:type="continuationSeparator" w:id="0">
    <w:p w14:paraId="245DFD29" w14:textId="77777777" w:rsidR="00105B0E" w:rsidRDefault="00105B0E" w:rsidP="0046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315D" w14:textId="77777777" w:rsidR="00105B0E" w:rsidRDefault="00105B0E" w:rsidP="0046236D">
      <w:pPr>
        <w:spacing w:after="0" w:line="240" w:lineRule="auto"/>
      </w:pPr>
      <w:r>
        <w:separator/>
      </w:r>
    </w:p>
  </w:footnote>
  <w:footnote w:type="continuationSeparator" w:id="0">
    <w:p w14:paraId="7625C86E" w14:textId="77777777" w:rsidR="00105B0E" w:rsidRDefault="00105B0E" w:rsidP="00462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1E69"/>
    <w:multiLevelType w:val="hybridMultilevel"/>
    <w:tmpl w:val="D7300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D"/>
    <w:rsid w:val="000250C2"/>
    <w:rsid w:val="0009767C"/>
    <w:rsid w:val="000B4A2E"/>
    <w:rsid w:val="00105B0E"/>
    <w:rsid w:val="0014234A"/>
    <w:rsid w:val="0014491E"/>
    <w:rsid w:val="00304FB2"/>
    <w:rsid w:val="003E0571"/>
    <w:rsid w:val="004450BB"/>
    <w:rsid w:val="004530A9"/>
    <w:rsid w:val="0046236D"/>
    <w:rsid w:val="004A48D8"/>
    <w:rsid w:val="004F2440"/>
    <w:rsid w:val="00517131"/>
    <w:rsid w:val="005A7876"/>
    <w:rsid w:val="005D77C5"/>
    <w:rsid w:val="005F3206"/>
    <w:rsid w:val="007371B9"/>
    <w:rsid w:val="008F72DE"/>
    <w:rsid w:val="00941280"/>
    <w:rsid w:val="0096078B"/>
    <w:rsid w:val="00986EE2"/>
    <w:rsid w:val="00AD0DA4"/>
    <w:rsid w:val="00C96385"/>
    <w:rsid w:val="00C97CB2"/>
    <w:rsid w:val="00CD3FB5"/>
    <w:rsid w:val="00CD44E5"/>
    <w:rsid w:val="00CF3C5A"/>
    <w:rsid w:val="00EA7C71"/>
    <w:rsid w:val="00F62502"/>
    <w:rsid w:val="00FF5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9D07"/>
  <w15:chartTrackingRefBased/>
  <w15:docId w15:val="{A4E8A9B1-8836-469C-9695-3A121858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36D"/>
  </w:style>
  <w:style w:type="paragraph" w:styleId="Footer">
    <w:name w:val="footer"/>
    <w:basedOn w:val="Normal"/>
    <w:link w:val="FooterChar"/>
    <w:uiPriority w:val="99"/>
    <w:unhideWhenUsed/>
    <w:rsid w:val="00462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36D"/>
  </w:style>
  <w:style w:type="character" w:styleId="Hyperlink">
    <w:name w:val="Hyperlink"/>
    <w:basedOn w:val="DefaultParagraphFont"/>
    <w:uiPriority w:val="99"/>
    <w:unhideWhenUsed/>
    <w:rsid w:val="0046236D"/>
    <w:rPr>
      <w:color w:val="0563C1" w:themeColor="hyperlink"/>
      <w:u w:val="single"/>
    </w:rPr>
  </w:style>
  <w:style w:type="character" w:styleId="UnresolvedMention">
    <w:name w:val="Unresolved Mention"/>
    <w:basedOn w:val="DefaultParagraphFont"/>
    <w:uiPriority w:val="99"/>
    <w:semiHidden/>
    <w:unhideWhenUsed/>
    <w:rsid w:val="0046236D"/>
    <w:rPr>
      <w:color w:val="605E5C"/>
      <w:shd w:val="clear" w:color="auto" w:fill="E1DFDD"/>
    </w:rPr>
  </w:style>
  <w:style w:type="character" w:styleId="FollowedHyperlink">
    <w:name w:val="FollowedHyperlink"/>
    <w:basedOn w:val="DefaultParagraphFont"/>
    <w:uiPriority w:val="99"/>
    <w:semiHidden/>
    <w:unhideWhenUsed/>
    <w:rsid w:val="0014491E"/>
    <w:rPr>
      <w:color w:val="954F72" w:themeColor="followedHyperlink"/>
      <w:u w:val="single"/>
    </w:rPr>
  </w:style>
  <w:style w:type="paragraph" w:styleId="ListParagraph">
    <w:name w:val="List Paragraph"/>
    <w:basedOn w:val="Normal"/>
    <w:uiPriority w:val="34"/>
    <w:qFormat/>
    <w:rsid w:val="000250C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879385">
      <w:bodyDiv w:val="1"/>
      <w:marLeft w:val="0"/>
      <w:marRight w:val="0"/>
      <w:marTop w:val="0"/>
      <w:marBottom w:val="0"/>
      <w:divBdr>
        <w:top w:val="none" w:sz="0" w:space="0" w:color="auto"/>
        <w:left w:val="none" w:sz="0" w:space="0" w:color="auto"/>
        <w:bottom w:val="none" w:sz="0" w:space="0" w:color="auto"/>
        <w:right w:val="none" w:sz="0" w:space="0" w:color="auto"/>
      </w:divBdr>
    </w:div>
    <w:div w:id="157458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teethteam.org.uk/resources/BSPD-Practical-parenting-guide.pdf" TargetMode="External"/><Relationship Id="rId3" Type="http://schemas.openxmlformats.org/officeDocument/2006/relationships/customXml" Target="../customXml/item3.xml"/><Relationship Id="rId21" Type="http://schemas.openxmlformats.org/officeDocument/2006/relationships/hyperlink" Target="https://www.healthwatch.co.uk/your-local-healthwatch/list" TargetMode="External"/><Relationship Id="rId7" Type="http://schemas.openxmlformats.org/officeDocument/2006/relationships/webSettings" Target="webSettings.xml"/><Relationship Id="rId12" Type="http://schemas.openxmlformats.org/officeDocument/2006/relationships/hyperlink" Target="https://www.nhs.uk/conditions/pregnancy-and-baby/drinks-and-cups-children/" TargetMode="External"/><Relationship Id="rId17" Type="http://schemas.openxmlformats.org/officeDocument/2006/relationships/hyperlink" Target="https://www.nhs.uk/change4life/food-facts/sugar" TargetMode="External"/><Relationship Id="rId2" Type="http://schemas.openxmlformats.org/officeDocument/2006/relationships/customXml" Target="../customXml/item2.xml"/><Relationship Id="rId16" Type="http://schemas.openxmlformats.org/officeDocument/2006/relationships/hyperlink" Target="https://www.nhs.uk/change4life/food-facts/healthier-snacks-for-kids/lower-sugar-drinks-for-kids-stop-tooth-decay" TargetMode="External"/><Relationship Id="rId20" Type="http://schemas.openxmlformats.org/officeDocument/2006/relationships/hyperlink" Target="http://www.wessexdentalhelpline.nhs.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live-well/healthy-body/taking-care-of-childrens-teeth/" TargetMode="External"/><Relationship Id="rId5" Type="http://schemas.openxmlformats.org/officeDocument/2006/relationships/styles" Target="styles.xml"/><Relationship Id="rId15" Type="http://schemas.openxmlformats.org/officeDocument/2006/relationships/hyperlink" Target="https://www.nhs.uk/change4life/food-facts/sugar"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ihv.org.uk/wp-content/uploads/2015/11/PT_Childrens-Teeth_V6-WEB.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rushdj.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4B222139954E41AA4613A8D8A94F02" ma:contentTypeVersion="12" ma:contentTypeDescription="Create a new document." ma:contentTypeScope="" ma:versionID="7409b228e8011e9bad53bb1c7519af85">
  <xsd:schema xmlns:xsd="http://www.w3.org/2001/XMLSchema" xmlns:xs="http://www.w3.org/2001/XMLSchema" xmlns:p="http://schemas.microsoft.com/office/2006/metadata/properties" xmlns:ns3="a90b7267-3a8f-477e-a049-045f9daf9d28" xmlns:ns4="165b599a-0963-40cf-9387-a12607a0c638" targetNamespace="http://schemas.microsoft.com/office/2006/metadata/properties" ma:root="true" ma:fieldsID="4b5fc30b6ee7685640d6698ee59de0a0" ns3:_="" ns4:_="">
    <xsd:import namespace="a90b7267-3a8f-477e-a049-045f9daf9d28"/>
    <xsd:import namespace="165b599a-0963-40cf-9387-a12607a0c6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b7267-3a8f-477e-a049-045f9daf9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5b599a-0963-40cf-9387-a12607a0c63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668398-2CAD-41D9-9CBC-2131E21E54C5}">
  <ds:schemaRefs>
    <ds:schemaRef ds:uri="http://schemas.microsoft.com/sharepoint/v3/contenttype/forms"/>
  </ds:schemaRefs>
</ds:datastoreItem>
</file>

<file path=customXml/itemProps2.xml><?xml version="1.0" encoding="utf-8"?>
<ds:datastoreItem xmlns:ds="http://schemas.openxmlformats.org/officeDocument/2006/customXml" ds:itemID="{6BFDBD8B-57DF-434E-A863-B136CBE84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b7267-3a8f-477e-a049-045f9daf9d28"/>
    <ds:schemaRef ds:uri="165b599a-0963-40cf-9387-a12607a0c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23C67-E5FB-417C-8999-AB150A8785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Megan</dc:creator>
  <cp:keywords/>
  <dc:description/>
  <cp:lastModifiedBy>Beaumont Groups</cp:lastModifiedBy>
  <cp:revision>4</cp:revision>
  <dcterms:created xsi:type="dcterms:W3CDTF">2022-02-15T11:04:00Z</dcterms:created>
  <dcterms:modified xsi:type="dcterms:W3CDTF">2022-02-15T13:58:00Z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0x010100084B222139954E41AA4613A8D8A94F02</vt:lpwstr>
  </property>
</Properties>
</file>