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F362" w14:textId="05F71CD7" w:rsidR="0058728C" w:rsidRDefault="002749D4" w:rsidP="001371D6">
      <w:pPr>
        <w:spacing w:line="360" w:lineRule="auto"/>
        <w:rPr>
          <w:rFonts w:ascii="Arial" w:hAnsi="Arial" w:cs="Arial"/>
          <w:sz w:val="28"/>
          <w:szCs w:val="28"/>
        </w:rPr>
      </w:pPr>
      <w:r>
        <w:rPr>
          <w:rFonts w:ascii="Arial" w:hAnsi="Arial" w:cs="Arial"/>
          <w:noProof/>
          <w:sz w:val="28"/>
          <w:szCs w:val="28"/>
          <w:lang w:eastAsia="en-GB"/>
        </w:rPr>
        <w:drawing>
          <wp:anchor distT="0" distB="0" distL="114300" distR="114300" simplePos="0" relativeHeight="251657728" behindDoc="1" locked="0" layoutInCell="1" allowOverlap="1" wp14:anchorId="61E93261" wp14:editId="4C80A8AF">
            <wp:simplePos x="3590925" y="457200"/>
            <wp:positionH relativeFrom="margin">
              <wp:align>center</wp:align>
            </wp:positionH>
            <wp:positionV relativeFrom="margin">
              <wp:align>top</wp:align>
            </wp:positionV>
            <wp:extent cx="922020" cy="1000125"/>
            <wp:effectExtent l="0" t="0" r="0" b="9525"/>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2020" cy="1000125"/>
                    </a:xfrm>
                    <a:prstGeom prst="rect">
                      <a:avLst/>
                    </a:prstGeom>
                    <a:noFill/>
                  </pic:spPr>
                </pic:pic>
              </a:graphicData>
            </a:graphic>
            <wp14:sizeRelH relativeFrom="page">
              <wp14:pctWidth>0</wp14:pctWidth>
            </wp14:sizeRelH>
            <wp14:sizeRelV relativeFrom="page">
              <wp14:pctHeight>0</wp14:pctHeight>
            </wp14:sizeRelV>
          </wp:anchor>
        </w:drawing>
      </w:r>
    </w:p>
    <w:p w14:paraId="06B1AD14" w14:textId="4BB55127" w:rsidR="00587F21" w:rsidRDefault="00587F21" w:rsidP="001371D6">
      <w:pPr>
        <w:spacing w:line="360" w:lineRule="auto"/>
        <w:rPr>
          <w:rFonts w:ascii="Arial" w:hAnsi="Arial" w:cs="Arial"/>
          <w:sz w:val="28"/>
          <w:szCs w:val="28"/>
        </w:rPr>
      </w:pPr>
    </w:p>
    <w:p w14:paraId="69498DC3" w14:textId="77777777" w:rsidR="00587F21" w:rsidRDefault="00587F21" w:rsidP="001371D6">
      <w:pPr>
        <w:spacing w:line="360" w:lineRule="auto"/>
        <w:rPr>
          <w:rFonts w:ascii="Arial" w:hAnsi="Arial" w:cs="Arial"/>
          <w:sz w:val="28"/>
          <w:szCs w:val="28"/>
        </w:rPr>
      </w:pPr>
    </w:p>
    <w:p w14:paraId="5804D588" w14:textId="77777777" w:rsidR="002749D4" w:rsidRDefault="002749D4" w:rsidP="002749D4">
      <w:pPr>
        <w:spacing w:line="360" w:lineRule="auto"/>
        <w:rPr>
          <w:rFonts w:ascii="Arial" w:hAnsi="Arial" w:cs="Arial"/>
          <w:sz w:val="28"/>
          <w:szCs w:val="28"/>
        </w:rPr>
      </w:pPr>
    </w:p>
    <w:p w14:paraId="5A5E2043" w14:textId="4D3A7E1C" w:rsidR="0057498F" w:rsidRDefault="00587F21" w:rsidP="002749D4">
      <w:pPr>
        <w:spacing w:line="360" w:lineRule="auto"/>
        <w:jc w:val="center"/>
        <w:rPr>
          <w:rFonts w:ascii="Comic Sans MS" w:hAnsi="Comic Sans MS" w:cs="Arial"/>
          <w:b/>
          <w:bCs/>
          <w:color w:val="7030A0"/>
          <w:sz w:val="28"/>
          <w:szCs w:val="28"/>
        </w:rPr>
      </w:pPr>
      <w:r w:rsidRPr="00F964E6">
        <w:rPr>
          <w:rFonts w:ascii="Comic Sans MS" w:hAnsi="Comic Sans MS" w:cs="Arial"/>
          <w:b/>
          <w:bCs/>
          <w:color w:val="7030A0"/>
          <w:sz w:val="28"/>
          <w:szCs w:val="28"/>
        </w:rPr>
        <w:t>Beaumont Community Preschool &amp; Childcare Group</w:t>
      </w:r>
      <w:r>
        <w:rPr>
          <w:rFonts w:ascii="Comic Sans MS" w:hAnsi="Comic Sans MS" w:cs="Arial"/>
          <w:b/>
          <w:bCs/>
          <w:color w:val="7030A0"/>
          <w:sz w:val="28"/>
          <w:szCs w:val="28"/>
        </w:rPr>
        <w:t>s</w:t>
      </w:r>
    </w:p>
    <w:p w14:paraId="0949FCF4" w14:textId="77777777" w:rsidR="002749D4" w:rsidRPr="002749D4" w:rsidRDefault="002749D4" w:rsidP="002749D4">
      <w:pPr>
        <w:spacing w:line="360" w:lineRule="auto"/>
        <w:jc w:val="center"/>
        <w:rPr>
          <w:rFonts w:ascii="Arial" w:hAnsi="Arial" w:cs="Arial"/>
          <w:b/>
          <w:bCs/>
          <w:sz w:val="28"/>
          <w:szCs w:val="28"/>
        </w:rPr>
      </w:pPr>
    </w:p>
    <w:p w14:paraId="66BF82EA" w14:textId="2CDAA0F8" w:rsidR="00C01813" w:rsidRPr="0057498F" w:rsidRDefault="0057498F" w:rsidP="001371D6">
      <w:pPr>
        <w:pStyle w:val="Heading1"/>
        <w:spacing w:line="360" w:lineRule="auto"/>
        <w:rPr>
          <w:szCs w:val="28"/>
        </w:rPr>
      </w:pPr>
      <w:r w:rsidRPr="0057498F">
        <w:rPr>
          <w:szCs w:val="28"/>
        </w:rPr>
        <w:t>Confidentiality, recording and sharing information.</w:t>
      </w:r>
    </w:p>
    <w:p w14:paraId="4C251633" w14:textId="77777777" w:rsidR="0057498F" w:rsidRDefault="0057498F" w:rsidP="001371D6">
      <w:pPr>
        <w:pStyle w:val="Heading1"/>
        <w:spacing w:line="360" w:lineRule="auto"/>
        <w:rPr>
          <w:sz w:val="22"/>
          <w:szCs w:val="22"/>
        </w:rPr>
      </w:pPr>
    </w:p>
    <w:p w14:paraId="5C0E3375" w14:textId="2B99F3A7" w:rsidR="00F72DB0" w:rsidRPr="00903719" w:rsidRDefault="00C01813" w:rsidP="001371D6">
      <w:pPr>
        <w:pStyle w:val="Heading1"/>
        <w:spacing w:line="360" w:lineRule="auto"/>
        <w:rPr>
          <w:sz w:val="22"/>
          <w:szCs w:val="22"/>
        </w:rPr>
      </w:pPr>
      <w:r w:rsidRPr="00903719">
        <w:rPr>
          <w:sz w:val="22"/>
          <w:szCs w:val="22"/>
        </w:rPr>
        <w:t>P</w:t>
      </w:r>
      <w:r w:rsidR="00F72DB0" w:rsidRPr="00903719">
        <w:rPr>
          <w:sz w:val="22"/>
          <w:szCs w:val="22"/>
        </w:rPr>
        <w:t>olicy statement</w:t>
      </w:r>
    </w:p>
    <w:p w14:paraId="022DA404" w14:textId="77777777" w:rsidR="00C40B4A" w:rsidRPr="00903719" w:rsidRDefault="00C40B4A" w:rsidP="00C40B4A"/>
    <w:p w14:paraId="1839A91B" w14:textId="160C3C6C"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sz w:val="22"/>
          <w:szCs w:val="22"/>
        </w:rPr>
        <w:t xml:space="preserve">Most things that happen between the family, the child and the setting are confidential to </w:t>
      </w:r>
      <w:r w:rsidR="00473C12">
        <w:rPr>
          <w:rFonts w:ascii="Arial" w:hAnsi="Arial" w:cs="Arial"/>
          <w:sz w:val="22"/>
          <w:szCs w:val="22"/>
        </w:rPr>
        <w:t>Beaumont Community &amp; Childcare Groups</w:t>
      </w:r>
      <w:r w:rsidRPr="00B13BB5">
        <w:rPr>
          <w:rFonts w:ascii="Arial" w:hAnsi="Arial" w:cs="Arial"/>
          <w:sz w:val="22"/>
          <w:szCs w:val="22"/>
        </w:rPr>
        <w:t>. In certain circumstances information is shared, for example,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14:paraId="771924E1"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Staff discuss children’s general progress and well-being together in meetings, but more sensitive information is restricted to designated persons and key persons and shared with other staff on a need-to-know basis.</w:t>
      </w:r>
    </w:p>
    <w:p w14:paraId="1AA8D529"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Members of staff do not discuss children with staff who are not involved in the child’s care, nor with other parents/carers or anyone else outside of the organisation, unless in a formal and lawful way.</w:t>
      </w:r>
    </w:p>
    <w:p w14:paraId="5A063E77"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14:paraId="3C973A64"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It is important that members of staff explain to parents that sometimes it is necessary to write things down in their child’s file and explain the reasons why.</w:t>
      </w:r>
    </w:p>
    <w:p w14:paraId="10A7DC08"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When recording general information, staff should ensure that records are dated correctly, and the time is included where necessary and signed.</w:t>
      </w:r>
    </w:p>
    <w:p w14:paraId="12B0E03F" w14:textId="32280875"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lastRenderedPageBreak/>
        <w:t xml:space="preserve">Welfare/child protection concerns are recorded on </w:t>
      </w:r>
      <w:r w:rsidR="00822B11">
        <w:rPr>
          <w:rFonts w:ascii="Arial" w:hAnsi="Arial" w:cs="Arial"/>
          <w:sz w:val="22"/>
          <w:szCs w:val="22"/>
        </w:rPr>
        <w:t xml:space="preserve">a </w:t>
      </w:r>
      <w:r w:rsidRPr="00B13BB5">
        <w:rPr>
          <w:rFonts w:ascii="Arial" w:hAnsi="Arial" w:cs="Arial"/>
          <w:sz w:val="22"/>
          <w:szCs w:val="22"/>
        </w:rPr>
        <w:t>Safeguarding incident reporting form. Information is clear and unambiguous (fact, not opinion), although it may include the educator’s thoughts on the impact on the child.</w:t>
      </w:r>
    </w:p>
    <w:p w14:paraId="2697935A"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Records are non-judgemental and do not reflect any biased or discriminatory attitude.</w:t>
      </w:r>
    </w:p>
    <w:p w14:paraId="1FFC9B98"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Not everything needs to be recorded, but significant events, discussions and telephone conversations must be recorded at the time that they take place.</w:t>
      </w:r>
    </w:p>
    <w:p w14:paraId="38E9DD07"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Recording should be proportionate and necessary. </w:t>
      </w:r>
    </w:p>
    <w:p w14:paraId="7ED121F7"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When deciding what is relevant, the things that cause concern are recorded as well as action taken to deal with the concern. The appropriate recording format is filed within the child’s file.</w:t>
      </w:r>
    </w:p>
    <w:p w14:paraId="38110B6C"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 Information shared with other agencies is done in line with these procedures.</w:t>
      </w:r>
    </w:p>
    <w:p w14:paraId="00F01078"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Where a decision is made to share information (or not), reasons are recorded. </w:t>
      </w:r>
    </w:p>
    <w:p w14:paraId="44326577" w14:textId="3E4E8A40" w:rsidR="00D710F7" w:rsidRPr="00D710F7"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Staff may use a computer to type reports, or letters. Where this is the case, the typed document is deleted from the computer and only the hard copy is kept. </w:t>
      </w:r>
    </w:p>
    <w:p w14:paraId="5E385E2E" w14:textId="379AAED8"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The setting is registered with the Information Commissioner’s Office (ICO). Staff are expected to follow guidelines issued by the ICO, at </w:t>
      </w:r>
      <w:hyperlink r:id="rId8" w:history="1">
        <w:r w:rsidRPr="00B13BB5">
          <w:rPr>
            <w:rStyle w:val="Hyperlink"/>
            <w:rFonts w:ascii="Arial" w:hAnsi="Arial" w:cs="Arial"/>
            <w:sz w:val="22"/>
            <w:szCs w:val="22"/>
          </w:rPr>
          <w:t>https://ico.org.uk/for-organisations/guidance-index/</w:t>
        </w:r>
      </w:hyperlink>
      <w:r w:rsidRPr="00B13BB5">
        <w:rPr>
          <w:rFonts w:ascii="Arial" w:hAnsi="Arial" w:cs="Arial"/>
          <w:sz w:val="22"/>
          <w:szCs w:val="22"/>
        </w:rPr>
        <w:t xml:space="preserve"> </w:t>
      </w:r>
    </w:p>
    <w:p w14:paraId="338200B9" w14:textId="77777777" w:rsidR="00B13BB5" w:rsidRPr="00B13BB5" w:rsidRDefault="00B13BB5">
      <w:pPr>
        <w:numPr>
          <w:ilvl w:val="0"/>
          <w:numId w:val="3"/>
        </w:numPr>
        <w:spacing w:before="120" w:after="120" w:line="360" w:lineRule="auto"/>
        <w:rPr>
          <w:rFonts w:ascii="Arial" w:hAnsi="Arial" w:cs="Arial"/>
          <w:sz w:val="22"/>
          <w:szCs w:val="22"/>
        </w:rPr>
      </w:pPr>
      <w:r w:rsidRPr="00B13BB5">
        <w:rPr>
          <w:rFonts w:ascii="Arial" w:hAnsi="Arial" w:cs="Arial"/>
          <w:sz w:val="22"/>
          <w:szCs w:val="22"/>
        </w:rPr>
        <w:t xml:space="preserve">Additional guidance in relation to information sharing about adults is given by the Social Care Institute for Excellence, at </w:t>
      </w:r>
      <w:hyperlink r:id="rId9" w:history="1">
        <w:r w:rsidRPr="00B13BB5">
          <w:rPr>
            <w:rStyle w:val="Hyperlink"/>
            <w:rFonts w:ascii="Arial" w:hAnsi="Arial" w:cs="Arial"/>
            <w:sz w:val="22"/>
            <w:szCs w:val="22"/>
          </w:rPr>
          <w:t>www.scie.org.uk/safeguarding/adults/practice/sharing-information</w:t>
        </w:r>
      </w:hyperlink>
    </w:p>
    <w:p w14:paraId="1D629645" w14:textId="77777777" w:rsidR="00B13BB5" w:rsidRPr="00B13BB5" w:rsidRDefault="00B13BB5">
      <w:pPr>
        <w:numPr>
          <w:ilvl w:val="0"/>
          <w:numId w:val="3"/>
        </w:numPr>
        <w:spacing w:before="120" w:after="120" w:line="360" w:lineRule="auto"/>
        <w:rPr>
          <w:rFonts w:ascii="Arial" w:hAnsi="Arial" w:cs="Arial"/>
          <w:b/>
          <w:bCs/>
          <w:sz w:val="22"/>
          <w:szCs w:val="22"/>
        </w:rPr>
      </w:pPr>
      <w:r w:rsidRPr="00B13BB5">
        <w:rPr>
          <w:rFonts w:ascii="Arial" w:hAnsi="Arial" w:cs="Arial"/>
          <w:sz w:val="22"/>
          <w:szCs w:val="22"/>
        </w:rPr>
        <w:t>Staff should follow guidance including Working Together to Safeguard Children (DfE 2023); Information Sharing: Advice for Practitioners Providing Safeguarding Services to Children, Young People, Parents and Carers 2024 and What to do if you’re Worried a Child is Being Abused (HMG 2015)</w:t>
      </w:r>
    </w:p>
    <w:p w14:paraId="6A2B9F78"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Confidentiality definition</w:t>
      </w:r>
    </w:p>
    <w:p w14:paraId="2691A699" w14:textId="77777777" w:rsidR="00B13BB5" w:rsidRPr="00B13BB5" w:rsidRDefault="00B13BB5">
      <w:pPr>
        <w:numPr>
          <w:ilvl w:val="0"/>
          <w:numId w:val="4"/>
        </w:numPr>
        <w:spacing w:before="120" w:after="120" w:line="360" w:lineRule="auto"/>
        <w:rPr>
          <w:rFonts w:ascii="Arial" w:hAnsi="Arial" w:cs="Arial"/>
          <w:sz w:val="22"/>
          <w:szCs w:val="22"/>
        </w:rPr>
      </w:pPr>
      <w:r w:rsidRPr="00B13BB5">
        <w:rPr>
          <w:rFonts w:ascii="Arial" w:hAnsi="Arial" w:cs="Arial"/>
          <w:sz w:val="22"/>
          <w:szCs w:val="22"/>
        </w:rPr>
        <w:t xml:space="preserve">Personal information of a private or sensitive nature, which is not already lawfully in the public domain or readily available from another public source, and has been shared in a relationship, where the person giving the information could reasonably expect it would not be shared with others. </w:t>
      </w:r>
    </w:p>
    <w:p w14:paraId="3CB0F38E"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t xml:space="preserve">Staff can be said to have a ‘confidential relationship’ with families. Some families share information about themselves readily; members of staff need to check whether parents/carers regard this information as confidential or not. </w:t>
      </w:r>
    </w:p>
    <w:p w14:paraId="6B7C5C5C"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t xml:space="preserve">Parents/carers sometimes share information about themselves with other parents/carers as well as staff; the setting cannot be held responsible if information is shared beyond those parents/carers whom the person has confided in. </w:t>
      </w:r>
    </w:p>
    <w:p w14:paraId="1CF02418"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lastRenderedPageBreak/>
        <w:t>Information shared between parents/carers in a group is usually bound by a shared agreement that the information is confidential and not discussed outside. The setting manager is not responsible should that confidentiality be breached by participants.</w:t>
      </w:r>
    </w:p>
    <w:p w14:paraId="43A56B22"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t>Where third parties share information about an individual; staff need to check if it is confidential, both in terms of the party sharing the information and of the person whom the information concerns.</w:t>
      </w:r>
    </w:p>
    <w:p w14:paraId="3C0BDCF4"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t>Information shared is confidential to the setting.</w:t>
      </w:r>
    </w:p>
    <w:p w14:paraId="2E28622B" w14:textId="77777777" w:rsidR="00B13BB5" w:rsidRPr="00B13BB5" w:rsidRDefault="00B13BB5">
      <w:pPr>
        <w:numPr>
          <w:ilvl w:val="0"/>
          <w:numId w:val="5"/>
        </w:numPr>
        <w:spacing w:before="120" w:after="120" w:line="360" w:lineRule="auto"/>
        <w:rPr>
          <w:rFonts w:ascii="Arial" w:hAnsi="Arial" w:cs="Arial"/>
          <w:sz w:val="22"/>
          <w:szCs w:val="22"/>
        </w:rPr>
      </w:pPr>
      <w:r w:rsidRPr="00B13BB5">
        <w:rPr>
          <w:rFonts w:ascii="Arial" w:hAnsi="Arial" w:cs="Arial"/>
          <w:sz w:val="22"/>
          <w:szCs w:val="22"/>
        </w:rPr>
        <w:t>Educators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14:paraId="5E4AEA2E"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Breach of confidentiality</w:t>
      </w:r>
    </w:p>
    <w:p w14:paraId="7B06C963" w14:textId="77777777" w:rsidR="00B13BB5" w:rsidRPr="00B13BB5" w:rsidRDefault="00B13BB5">
      <w:pPr>
        <w:numPr>
          <w:ilvl w:val="0"/>
          <w:numId w:val="6"/>
        </w:numPr>
        <w:spacing w:before="120" w:after="120" w:line="360" w:lineRule="auto"/>
        <w:rPr>
          <w:rFonts w:ascii="Arial" w:hAnsi="Arial" w:cs="Arial"/>
          <w:b/>
          <w:bCs/>
          <w:sz w:val="22"/>
          <w:szCs w:val="22"/>
        </w:rPr>
      </w:pPr>
      <w:r w:rsidRPr="00B13BB5">
        <w:rPr>
          <w:rFonts w:ascii="Arial" w:hAnsi="Arial" w:cs="Arial"/>
          <w:sz w:val="22"/>
          <w:szCs w:val="22"/>
        </w:rPr>
        <w:t>A breach of confidentiality occurs when confidential information is not authorised by the person who provided it, or to whom it relates, without lawful reason to share.</w:t>
      </w:r>
    </w:p>
    <w:p w14:paraId="4E68E3A2" w14:textId="77777777" w:rsidR="00B13BB5" w:rsidRPr="00B13BB5" w:rsidRDefault="00B13BB5">
      <w:pPr>
        <w:numPr>
          <w:ilvl w:val="0"/>
          <w:numId w:val="6"/>
        </w:numPr>
        <w:spacing w:before="120" w:after="120" w:line="360" w:lineRule="auto"/>
        <w:rPr>
          <w:rFonts w:ascii="Arial" w:hAnsi="Arial" w:cs="Arial"/>
          <w:b/>
          <w:bCs/>
          <w:sz w:val="22"/>
          <w:szCs w:val="22"/>
        </w:rPr>
      </w:pPr>
      <w:r w:rsidRPr="00B13BB5">
        <w:rPr>
          <w:rFonts w:ascii="Arial" w:hAnsi="Arial" w:cs="Arial"/>
          <w:sz w:val="22"/>
          <w:szCs w:val="22"/>
        </w:rPr>
        <w:t>The impact is that it may put the person in danger, cause embarrassment or pain.</w:t>
      </w:r>
    </w:p>
    <w:p w14:paraId="28F1A3AE" w14:textId="77777777" w:rsidR="00B13BB5" w:rsidRPr="00B13BB5" w:rsidRDefault="00B13BB5">
      <w:pPr>
        <w:numPr>
          <w:ilvl w:val="0"/>
          <w:numId w:val="6"/>
        </w:numPr>
        <w:spacing w:before="120" w:after="120" w:line="360" w:lineRule="auto"/>
        <w:rPr>
          <w:rFonts w:ascii="Arial" w:hAnsi="Arial" w:cs="Arial"/>
          <w:b/>
          <w:bCs/>
          <w:sz w:val="22"/>
          <w:szCs w:val="22"/>
        </w:rPr>
      </w:pPr>
      <w:r w:rsidRPr="00B13BB5">
        <w:rPr>
          <w:rFonts w:ascii="Arial" w:hAnsi="Arial" w:cs="Arial"/>
          <w:sz w:val="22"/>
          <w:szCs w:val="22"/>
        </w:rPr>
        <w:t>It is not a breach of confidentiality if information was provided on the basis that it would be shared with relevant people or organisations with lawful reason, such as to safeguard an individual at risk or in the public interest, or where there was consent to the sharing.</w:t>
      </w:r>
    </w:p>
    <w:p w14:paraId="59211E47" w14:textId="4AA8C489" w:rsidR="00B13BB5" w:rsidRPr="00B13BB5" w:rsidRDefault="00B13BB5">
      <w:pPr>
        <w:numPr>
          <w:ilvl w:val="0"/>
          <w:numId w:val="6"/>
        </w:numPr>
        <w:spacing w:before="120" w:after="120" w:line="360" w:lineRule="auto"/>
        <w:rPr>
          <w:rFonts w:ascii="Arial" w:hAnsi="Arial" w:cs="Arial"/>
          <w:b/>
          <w:bCs/>
          <w:sz w:val="22"/>
          <w:szCs w:val="22"/>
        </w:rPr>
      </w:pPr>
      <w:r w:rsidRPr="00B13BB5">
        <w:rPr>
          <w:rFonts w:ascii="Arial" w:hAnsi="Arial" w:cs="Arial"/>
          <w:sz w:val="22"/>
          <w:szCs w:val="22"/>
        </w:rPr>
        <w:t>Procedure Children’s records and data protection must be followed.</w:t>
      </w:r>
    </w:p>
    <w:p w14:paraId="6693825A" w14:textId="77777777" w:rsidR="00B13BB5" w:rsidRPr="00B13BB5" w:rsidRDefault="00B13BB5" w:rsidP="00B13BB5">
      <w:pPr>
        <w:spacing w:before="120" w:after="120" w:line="360" w:lineRule="auto"/>
        <w:rPr>
          <w:rFonts w:ascii="Arial" w:hAnsi="Arial" w:cs="Arial"/>
          <w:b/>
          <w:bCs/>
          <w:i/>
          <w:iCs/>
          <w:sz w:val="22"/>
          <w:szCs w:val="22"/>
        </w:rPr>
      </w:pPr>
      <w:r w:rsidRPr="00B13BB5">
        <w:rPr>
          <w:rFonts w:ascii="Arial" w:hAnsi="Arial" w:cs="Arial"/>
          <w:b/>
          <w:bCs/>
          <w:i/>
          <w:iCs/>
          <w:sz w:val="22"/>
          <w:szCs w:val="22"/>
        </w:rPr>
        <w:t xml:space="preserve">Exception </w:t>
      </w:r>
    </w:p>
    <w:p w14:paraId="43FC9A80" w14:textId="77777777" w:rsidR="00B13BB5" w:rsidRPr="00B13BB5" w:rsidRDefault="00B13BB5">
      <w:pPr>
        <w:numPr>
          <w:ilvl w:val="0"/>
          <w:numId w:val="7"/>
        </w:numPr>
        <w:spacing w:before="120" w:after="120" w:line="360" w:lineRule="auto"/>
        <w:rPr>
          <w:rFonts w:ascii="Arial" w:hAnsi="Arial" w:cs="Arial"/>
          <w:b/>
          <w:bCs/>
          <w:i/>
          <w:iCs/>
          <w:sz w:val="22"/>
          <w:szCs w:val="22"/>
        </w:rPr>
      </w:pPr>
      <w:r w:rsidRPr="00B13BB5">
        <w:rPr>
          <w:rFonts w:ascii="Arial" w:hAnsi="Arial" w:cs="Arial"/>
          <w:sz w:val="22"/>
          <w:szCs w:val="22"/>
        </w:rPr>
        <w:t>GDPR enables information to be shared lawfully within a legal framework. The Data Protection Act 2018 balances the right of the person about whom the data is stored with the possible need to share information about them.</w:t>
      </w:r>
    </w:p>
    <w:p w14:paraId="4CBFF83E" w14:textId="77777777" w:rsidR="00B13BB5" w:rsidRPr="00B13BB5" w:rsidRDefault="00B13BB5">
      <w:pPr>
        <w:numPr>
          <w:ilvl w:val="0"/>
          <w:numId w:val="7"/>
        </w:numPr>
        <w:spacing w:before="120" w:after="120" w:line="360" w:lineRule="auto"/>
        <w:rPr>
          <w:rFonts w:ascii="Arial" w:hAnsi="Arial" w:cs="Arial"/>
          <w:b/>
          <w:bCs/>
          <w:i/>
          <w:iCs/>
          <w:sz w:val="22"/>
          <w:szCs w:val="22"/>
        </w:rPr>
      </w:pPr>
      <w:r w:rsidRPr="00B13BB5">
        <w:rPr>
          <w:rFonts w:ascii="Arial" w:hAnsi="Arial" w:cs="Arial"/>
          <w:sz w:val="22"/>
          <w:szCs w:val="22"/>
        </w:rPr>
        <w:t>The Data Protection Act 2018 contains “safeguarding of children and individuals at risk” as a processing condition enabling “special category personal data” to be processed and to be shared. This allows educators to share without consent if it is not possible to gain consent, if consent cannot reasonably be gained, or if gaining consent would place a child at risk.</w:t>
      </w:r>
    </w:p>
    <w:p w14:paraId="7BA330E5" w14:textId="77777777" w:rsidR="00B13BB5" w:rsidRPr="00B13BB5" w:rsidRDefault="00B13BB5">
      <w:pPr>
        <w:numPr>
          <w:ilvl w:val="0"/>
          <w:numId w:val="7"/>
        </w:numPr>
        <w:spacing w:before="120" w:after="120" w:line="360" w:lineRule="auto"/>
        <w:rPr>
          <w:rFonts w:ascii="Arial" w:hAnsi="Arial" w:cs="Arial"/>
          <w:b/>
          <w:bCs/>
          <w:i/>
          <w:iCs/>
          <w:sz w:val="22"/>
          <w:szCs w:val="22"/>
        </w:rPr>
      </w:pPr>
      <w:r w:rsidRPr="00B13BB5">
        <w:rPr>
          <w:rFonts w:ascii="Arial" w:hAnsi="Arial" w:cs="Arial"/>
          <w:sz w:val="22"/>
          <w:szCs w:val="22"/>
        </w:rPr>
        <w:t>Confidential information may be shared without authorisation - either from the person who provided it or to whom it relates, if it is in the public interest and it is not possible or reasonable to gain consent or if gaining consent would place a child or other person at risk. The Data Protection Act 2018 enables data to be shared to safeguard children and individuals at risk. Information may be shared to prevent a crime from being committed or to prevent harm to a child, Information can be shared without consent in the public interest if it is necessary to protect someone from harm, prevent or detect a crime, apprehend an offender, comply with a Court order or other legal obligation or in certain other circumstances where there is sufficient public interest.</w:t>
      </w:r>
    </w:p>
    <w:p w14:paraId="3E97C13F" w14:textId="77777777" w:rsidR="00B13BB5" w:rsidRPr="00B13BB5" w:rsidRDefault="00B13BB5">
      <w:pPr>
        <w:numPr>
          <w:ilvl w:val="0"/>
          <w:numId w:val="7"/>
        </w:numPr>
        <w:spacing w:before="120" w:after="120" w:line="360" w:lineRule="auto"/>
        <w:rPr>
          <w:rFonts w:ascii="Arial" w:hAnsi="Arial" w:cs="Arial"/>
          <w:b/>
          <w:bCs/>
          <w:i/>
          <w:iCs/>
          <w:sz w:val="22"/>
          <w:szCs w:val="22"/>
        </w:rPr>
      </w:pPr>
      <w:r w:rsidRPr="00B13BB5">
        <w:rPr>
          <w:rFonts w:ascii="Arial" w:hAnsi="Arial" w:cs="Arial"/>
          <w:sz w:val="22"/>
          <w:szCs w:val="22"/>
        </w:rPr>
        <w:lastRenderedPageBreak/>
        <w:t>Sharing confidential information without consent is done only in circumstances where consideration is given to balancing the needs of the individual with the need to share information about them.</w:t>
      </w:r>
    </w:p>
    <w:p w14:paraId="5EDD51B2" w14:textId="77777777" w:rsidR="00B13BB5" w:rsidRPr="00B13BB5" w:rsidRDefault="00B13BB5">
      <w:pPr>
        <w:numPr>
          <w:ilvl w:val="0"/>
          <w:numId w:val="7"/>
        </w:numPr>
        <w:spacing w:before="120" w:after="120" w:line="360" w:lineRule="auto"/>
        <w:rPr>
          <w:rFonts w:ascii="Arial" w:hAnsi="Arial" w:cs="Arial"/>
          <w:b/>
          <w:bCs/>
          <w:i/>
          <w:iCs/>
          <w:sz w:val="22"/>
          <w:szCs w:val="22"/>
        </w:rPr>
      </w:pPr>
      <w:r w:rsidRPr="00B13BB5">
        <w:rPr>
          <w:rFonts w:ascii="Arial" w:hAnsi="Arial" w:cs="Arial"/>
          <w:sz w:val="22"/>
          <w:szCs w:val="22"/>
        </w:rPr>
        <w:t>When deciding if public interest should override a duty of confidence, consider the following:</w:t>
      </w:r>
    </w:p>
    <w:p w14:paraId="6B940243" w14:textId="77777777" w:rsidR="00B13BB5" w:rsidRPr="00B13BB5" w:rsidRDefault="00B13BB5">
      <w:pPr>
        <w:numPr>
          <w:ilvl w:val="0"/>
          <w:numId w:val="8"/>
        </w:numPr>
        <w:spacing w:before="120" w:after="120" w:line="360" w:lineRule="auto"/>
        <w:rPr>
          <w:rFonts w:ascii="Arial" w:hAnsi="Arial" w:cs="Arial"/>
          <w:b/>
          <w:bCs/>
          <w:i/>
          <w:iCs/>
          <w:sz w:val="22"/>
          <w:szCs w:val="22"/>
        </w:rPr>
      </w:pPr>
      <w:r w:rsidRPr="00B13BB5">
        <w:rPr>
          <w:rFonts w:ascii="Arial" w:hAnsi="Arial" w:cs="Arial"/>
          <w:sz w:val="22"/>
          <w:szCs w:val="22"/>
        </w:rPr>
        <w:t>is the intended disclosure appropriate to the relevant aim?</w:t>
      </w:r>
    </w:p>
    <w:p w14:paraId="2827B40F" w14:textId="77777777" w:rsidR="00B13BB5" w:rsidRPr="00B13BB5" w:rsidRDefault="00B13BB5">
      <w:pPr>
        <w:numPr>
          <w:ilvl w:val="0"/>
          <w:numId w:val="8"/>
        </w:numPr>
        <w:spacing w:before="120" w:after="120" w:line="360" w:lineRule="auto"/>
        <w:rPr>
          <w:rFonts w:ascii="Arial" w:hAnsi="Arial" w:cs="Arial"/>
          <w:b/>
          <w:bCs/>
          <w:i/>
          <w:iCs/>
          <w:sz w:val="22"/>
          <w:szCs w:val="22"/>
        </w:rPr>
      </w:pPr>
      <w:r w:rsidRPr="00B13BB5">
        <w:rPr>
          <w:rFonts w:ascii="Arial" w:hAnsi="Arial" w:cs="Arial"/>
          <w:sz w:val="22"/>
          <w:szCs w:val="22"/>
        </w:rPr>
        <w:t>what is the vulnerability of those at risk?</w:t>
      </w:r>
    </w:p>
    <w:p w14:paraId="163376B3" w14:textId="77777777" w:rsidR="00B13BB5" w:rsidRPr="00B13BB5" w:rsidRDefault="00B13BB5">
      <w:pPr>
        <w:numPr>
          <w:ilvl w:val="0"/>
          <w:numId w:val="8"/>
        </w:numPr>
        <w:spacing w:before="120" w:after="120" w:line="360" w:lineRule="auto"/>
        <w:rPr>
          <w:rFonts w:ascii="Arial" w:hAnsi="Arial" w:cs="Arial"/>
          <w:b/>
          <w:bCs/>
          <w:i/>
          <w:iCs/>
          <w:sz w:val="22"/>
          <w:szCs w:val="22"/>
        </w:rPr>
      </w:pPr>
      <w:r w:rsidRPr="00B13BB5">
        <w:rPr>
          <w:rFonts w:ascii="Arial" w:hAnsi="Arial" w:cs="Arial"/>
          <w:sz w:val="22"/>
          <w:szCs w:val="22"/>
        </w:rPr>
        <w:t>is there another equally effective means of achieving the same aim?</w:t>
      </w:r>
    </w:p>
    <w:p w14:paraId="4F5D5CEF" w14:textId="77777777" w:rsidR="00B13BB5" w:rsidRPr="00B13BB5" w:rsidRDefault="00B13BB5">
      <w:pPr>
        <w:numPr>
          <w:ilvl w:val="0"/>
          <w:numId w:val="8"/>
        </w:numPr>
        <w:spacing w:before="120" w:after="120" w:line="360" w:lineRule="auto"/>
        <w:rPr>
          <w:rFonts w:ascii="Arial" w:hAnsi="Arial" w:cs="Arial"/>
          <w:b/>
          <w:bCs/>
          <w:i/>
          <w:iCs/>
          <w:sz w:val="22"/>
          <w:szCs w:val="22"/>
        </w:rPr>
      </w:pPr>
      <w:r w:rsidRPr="00B13BB5">
        <w:rPr>
          <w:rFonts w:ascii="Arial" w:hAnsi="Arial" w:cs="Arial"/>
          <w:sz w:val="22"/>
          <w:szCs w:val="22"/>
        </w:rPr>
        <w:t>is sharing necessary to prevent/detect crime and uphold the rights and freedoms of others?</w:t>
      </w:r>
    </w:p>
    <w:p w14:paraId="4BC32799" w14:textId="77777777" w:rsidR="00B13BB5" w:rsidRPr="00B13BB5" w:rsidRDefault="00B13BB5">
      <w:pPr>
        <w:numPr>
          <w:ilvl w:val="0"/>
          <w:numId w:val="8"/>
        </w:numPr>
        <w:spacing w:before="120" w:after="120" w:line="360" w:lineRule="auto"/>
        <w:rPr>
          <w:rFonts w:ascii="Arial" w:hAnsi="Arial" w:cs="Arial"/>
          <w:b/>
          <w:bCs/>
          <w:i/>
          <w:iCs/>
          <w:sz w:val="22"/>
          <w:szCs w:val="22"/>
        </w:rPr>
      </w:pPr>
      <w:r w:rsidRPr="00B13BB5">
        <w:rPr>
          <w:rFonts w:ascii="Arial" w:hAnsi="Arial" w:cs="Arial"/>
          <w:sz w:val="22"/>
          <w:szCs w:val="22"/>
        </w:rPr>
        <w:t>is the disclosure necessary to protect other vulnerable people?</w:t>
      </w:r>
    </w:p>
    <w:p w14:paraId="18D2EC34" w14:textId="77777777" w:rsidR="00B13BB5" w:rsidRPr="00B13BB5" w:rsidRDefault="00B13BB5" w:rsidP="00B13BB5">
      <w:pPr>
        <w:spacing w:before="120" w:after="120" w:line="360" w:lineRule="auto"/>
        <w:rPr>
          <w:rFonts w:ascii="Arial" w:hAnsi="Arial" w:cs="Arial"/>
          <w:b/>
          <w:bCs/>
          <w:i/>
          <w:iCs/>
          <w:sz w:val="22"/>
          <w:szCs w:val="22"/>
        </w:rPr>
      </w:pPr>
      <w:r w:rsidRPr="00B13BB5">
        <w:rPr>
          <w:rFonts w:ascii="Arial" w:hAnsi="Arial" w:cs="Arial"/>
          <w:sz w:val="22"/>
          <w:szCs w:val="22"/>
        </w:rPr>
        <w:t xml:space="preserve">The decision to share information should not be made as an individual, but with the backing of the designated person who can provide support, and sometimes ensure protection, through appropriate structures and procedures. </w:t>
      </w:r>
    </w:p>
    <w:p w14:paraId="6EBC55A3"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Obtaining consent</w:t>
      </w:r>
    </w:p>
    <w:p w14:paraId="4A2E4ABF" w14:textId="77777777" w:rsidR="00B13BB5" w:rsidRPr="00B13BB5" w:rsidRDefault="00B13BB5" w:rsidP="00B13BB5">
      <w:pPr>
        <w:spacing w:before="120" w:after="120" w:line="360" w:lineRule="auto"/>
        <w:rPr>
          <w:rFonts w:ascii="Arial" w:hAnsi="Arial" w:cs="Arial"/>
          <w:sz w:val="22"/>
          <w:szCs w:val="22"/>
        </w:rPr>
      </w:pPr>
      <w:r w:rsidRPr="00B13BB5">
        <w:rPr>
          <w:rFonts w:ascii="Arial" w:hAnsi="Arial" w:cs="Arial"/>
          <w:sz w:val="22"/>
          <w:szCs w:val="22"/>
        </w:rPr>
        <w:t>Consent to share information is not always needed. However, it remains best practice to engage with people to try to get their agreement to share where it is appropriate and safe to do so.</w:t>
      </w:r>
    </w:p>
    <w:p w14:paraId="6CF65707" w14:textId="77777777" w:rsidR="00B13BB5" w:rsidRPr="00B13BB5" w:rsidRDefault="00B13BB5" w:rsidP="00B13BB5">
      <w:pPr>
        <w:spacing w:before="120" w:after="120" w:line="360" w:lineRule="auto"/>
        <w:rPr>
          <w:rFonts w:ascii="Arial" w:hAnsi="Arial" w:cs="Arial"/>
          <w:sz w:val="22"/>
          <w:szCs w:val="22"/>
        </w:rPr>
      </w:pPr>
      <w:r w:rsidRPr="00B13BB5">
        <w:rPr>
          <w:rFonts w:ascii="Arial" w:hAnsi="Arial" w:cs="Arial"/>
          <w:sz w:val="22"/>
          <w:szCs w:val="22"/>
        </w:rPr>
        <w:t>Using consent as the lawful basis to store information is only valid if the person is fully informed and competent to give consent and they have given consent of their own free will, and without coercion from others, Individuals have the right to withdraw consent at any time.</w:t>
      </w:r>
    </w:p>
    <w:p w14:paraId="417598FC" w14:textId="77777777" w:rsidR="00B13BB5" w:rsidRPr="00B13BB5" w:rsidRDefault="00B13BB5" w:rsidP="00B13BB5">
      <w:pPr>
        <w:spacing w:before="120" w:after="120" w:line="360" w:lineRule="auto"/>
        <w:rPr>
          <w:rFonts w:ascii="Arial" w:hAnsi="Arial" w:cs="Arial"/>
          <w:sz w:val="22"/>
          <w:szCs w:val="22"/>
        </w:rPr>
      </w:pPr>
      <w:r w:rsidRPr="00B13BB5">
        <w:rPr>
          <w:rFonts w:ascii="Arial" w:hAnsi="Arial" w:cs="Arial"/>
          <w:sz w:val="22"/>
          <w:szCs w:val="22"/>
        </w:rPr>
        <w:t>You should not seek consent to disclose personal information in circumstances where:</w:t>
      </w:r>
    </w:p>
    <w:p w14:paraId="577AD5AF" w14:textId="77777777" w:rsidR="00B13BB5" w:rsidRPr="00B13BB5" w:rsidRDefault="00B13BB5">
      <w:pPr>
        <w:numPr>
          <w:ilvl w:val="0"/>
          <w:numId w:val="9"/>
        </w:numPr>
        <w:spacing w:before="120" w:after="120" w:line="360" w:lineRule="auto"/>
        <w:rPr>
          <w:rFonts w:ascii="Arial" w:hAnsi="Arial" w:cs="Arial"/>
          <w:sz w:val="22"/>
          <w:szCs w:val="22"/>
        </w:rPr>
      </w:pPr>
      <w:r w:rsidRPr="00B13BB5">
        <w:rPr>
          <w:rFonts w:ascii="Arial" w:hAnsi="Arial" w:cs="Arial"/>
          <w:sz w:val="22"/>
          <w:szCs w:val="22"/>
        </w:rPr>
        <w:t>someone has been hurt and information needs to be shared quickly to help them</w:t>
      </w:r>
    </w:p>
    <w:p w14:paraId="1E64881F" w14:textId="77777777" w:rsidR="00B13BB5" w:rsidRPr="00B13BB5" w:rsidRDefault="00B13BB5">
      <w:pPr>
        <w:numPr>
          <w:ilvl w:val="0"/>
          <w:numId w:val="9"/>
        </w:numPr>
        <w:spacing w:before="120" w:after="120" w:line="360" w:lineRule="auto"/>
        <w:rPr>
          <w:rFonts w:ascii="Arial" w:hAnsi="Arial" w:cs="Arial"/>
          <w:sz w:val="22"/>
          <w:szCs w:val="22"/>
        </w:rPr>
      </w:pPr>
      <w:r w:rsidRPr="00B13BB5">
        <w:rPr>
          <w:rFonts w:ascii="Arial" w:hAnsi="Arial" w:cs="Arial"/>
          <w:sz w:val="22"/>
          <w:szCs w:val="22"/>
        </w:rPr>
        <w:t>obtaining consent would put someone at risk of increased harm</w:t>
      </w:r>
    </w:p>
    <w:p w14:paraId="11C6D62C" w14:textId="77777777" w:rsidR="00B13BB5" w:rsidRPr="00B13BB5" w:rsidRDefault="00B13BB5">
      <w:pPr>
        <w:numPr>
          <w:ilvl w:val="0"/>
          <w:numId w:val="9"/>
        </w:numPr>
        <w:spacing w:before="120" w:after="120" w:line="360" w:lineRule="auto"/>
        <w:rPr>
          <w:rFonts w:ascii="Arial" w:hAnsi="Arial" w:cs="Arial"/>
          <w:sz w:val="22"/>
          <w:szCs w:val="22"/>
        </w:rPr>
      </w:pPr>
      <w:r w:rsidRPr="00B13BB5">
        <w:rPr>
          <w:rFonts w:ascii="Arial" w:hAnsi="Arial" w:cs="Arial"/>
          <w:sz w:val="22"/>
          <w:szCs w:val="22"/>
        </w:rPr>
        <w:t>obtaining consent would prejudice a criminal investigation or prevent a person being questioned or caught for a crime they may have committed</w:t>
      </w:r>
    </w:p>
    <w:p w14:paraId="1412FF59" w14:textId="77777777" w:rsidR="00B13BB5" w:rsidRPr="00B13BB5" w:rsidRDefault="00B13BB5">
      <w:pPr>
        <w:numPr>
          <w:ilvl w:val="0"/>
          <w:numId w:val="9"/>
        </w:numPr>
        <w:spacing w:before="120" w:after="120" w:line="360" w:lineRule="auto"/>
        <w:rPr>
          <w:rFonts w:ascii="Arial" w:hAnsi="Arial" w:cs="Arial"/>
          <w:sz w:val="22"/>
          <w:szCs w:val="22"/>
        </w:rPr>
      </w:pPr>
      <w:r w:rsidRPr="00B13BB5">
        <w:rPr>
          <w:rFonts w:ascii="Arial" w:hAnsi="Arial" w:cs="Arial"/>
          <w:sz w:val="22"/>
          <w:szCs w:val="22"/>
        </w:rPr>
        <w:t>the information must be disclosed regardless of whether consent is given, for example if a Court order or other legal obligation requires disclosure</w:t>
      </w:r>
    </w:p>
    <w:p w14:paraId="37DAB700"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NB. The serious crimes indicated are those that may harm a child or adult; reporting confidential information about crimes such as theft or benefit fraud are not in this remit.</w:t>
      </w:r>
    </w:p>
    <w:p w14:paraId="5CAB4148" w14:textId="46827799" w:rsidR="00B13BB5" w:rsidRPr="00B13BB5" w:rsidRDefault="00473C12">
      <w:pPr>
        <w:numPr>
          <w:ilvl w:val="0"/>
          <w:numId w:val="10"/>
        </w:numPr>
        <w:spacing w:before="120" w:after="120" w:line="360" w:lineRule="auto"/>
        <w:rPr>
          <w:rFonts w:ascii="Arial" w:hAnsi="Arial" w:cs="Arial"/>
          <w:b/>
          <w:bCs/>
          <w:sz w:val="22"/>
          <w:szCs w:val="22"/>
        </w:rPr>
      </w:pPr>
      <w:r>
        <w:rPr>
          <w:rFonts w:ascii="Arial" w:hAnsi="Arial" w:cs="Arial"/>
          <w:sz w:val="22"/>
          <w:szCs w:val="22"/>
        </w:rPr>
        <w:t xml:space="preserve">    </w:t>
      </w:r>
      <w:r w:rsidR="00116170">
        <w:rPr>
          <w:rFonts w:ascii="Arial" w:hAnsi="Arial" w:cs="Arial"/>
          <w:sz w:val="22"/>
          <w:szCs w:val="22"/>
        </w:rPr>
        <w:t xml:space="preserve">       </w:t>
      </w:r>
      <w:r w:rsidR="00B13BB5" w:rsidRPr="00B13BB5">
        <w:rPr>
          <w:rFonts w:ascii="Arial" w:hAnsi="Arial" w:cs="Arial"/>
          <w:sz w:val="22"/>
          <w:szCs w:val="22"/>
        </w:rPr>
        <w:t>Settings are not obliged to report suspected benefit fraud or tax evasion committed by clients, however, they are</w:t>
      </w:r>
      <w:r w:rsidR="00116170">
        <w:rPr>
          <w:rFonts w:ascii="Arial" w:hAnsi="Arial" w:cs="Arial"/>
          <w:sz w:val="22"/>
          <w:szCs w:val="22"/>
        </w:rPr>
        <w:t xml:space="preserve"> </w:t>
      </w:r>
      <w:r w:rsidR="00B13BB5" w:rsidRPr="00B13BB5">
        <w:rPr>
          <w:rFonts w:ascii="Arial" w:hAnsi="Arial" w:cs="Arial"/>
          <w:sz w:val="22"/>
          <w:szCs w:val="22"/>
        </w:rPr>
        <w:t xml:space="preserve">obliged to tell the truth if asked by an investigator. </w:t>
      </w:r>
    </w:p>
    <w:p w14:paraId="30F44F88" w14:textId="4E134260" w:rsidR="00B13BB5" w:rsidRPr="00B13BB5" w:rsidRDefault="00473C12">
      <w:pPr>
        <w:numPr>
          <w:ilvl w:val="0"/>
          <w:numId w:val="10"/>
        </w:numPr>
        <w:spacing w:before="120" w:after="120" w:line="360" w:lineRule="auto"/>
        <w:rPr>
          <w:rFonts w:ascii="Arial" w:hAnsi="Arial" w:cs="Arial"/>
          <w:b/>
          <w:bCs/>
          <w:sz w:val="22"/>
          <w:szCs w:val="22"/>
        </w:rPr>
      </w:pPr>
      <w:r>
        <w:rPr>
          <w:rFonts w:ascii="Arial" w:hAnsi="Arial" w:cs="Arial"/>
          <w:sz w:val="22"/>
          <w:szCs w:val="22"/>
        </w:rPr>
        <w:t xml:space="preserve">     </w:t>
      </w:r>
      <w:r w:rsidR="00116170">
        <w:rPr>
          <w:rFonts w:ascii="Arial" w:hAnsi="Arial" w:cs="Arial"/>
          <w:sz w:val="22"/>
          <w:szCs w:val="22"/>
        </w:rPr>
        <w:t xml:space="preserve">      </w:t>
      </w:r>
      <w:r w:rsidR="00B13BB5" w:rsidRPr="00B13BB5">
        <w:rPr>
          <w:rFonts w:ascii="Arial" w:hAnsi="Arial" w:cs="Arial"/>
          <w:sz w:val="22"/>
          <w:szCs w:val="22"/>
        </w:rPr>
        <w:t>Parents/carers who confide that they are working while claiming should be informed of this and should be encouraged to check their entitlements to benefits, as they it may be beneficial to them to declare earnings and not put themselves at risk of prosecution.</w:t>
      </w:r>
    </w:p>
    <w:p w14:paraId="279BEF39"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lastRenderedPageBreak/>
        <w:t>Consent</w:t>
      </w:r>
    </w:p>
    <w:p w14:paraId="243516E1" w14:textId="398545D3" w:rsidR="00B13BB5" w:rsidRPr="00B13BB5" w:rsidRDefault="00B13BB5">
      <w:pPr>
        <w:numPr>
          <w:ilvl w:val="0"/>
          <w:numId w:val="11"/>
        </w:numPr>
        <w:spacing w:before="120" w:after="120" w:line="360" w:lineRule="auto"/>
        <w:rPr>
          <w:rFonts w:ascii="Arial" w:hAnsi="Arial" w:cs="Arial"/>
          <w:sz w:val="22"/>
          <w:szCs w:val="22"/>
        </w:rPr>
      </w:pPr>
      <w:r w:rsidRPr="00B13BB5">
        <w:rPr>
          <w:rFonts w:ascii="Arial" w:hAnsi="Arial" w:cs="Arial"/>
          <w:sz w:val="22"/>
          <w:szCs w:val="22"/>
        </w:rPr>
        <w:t xml:space="preserve">Parents/carers share information about themselves and their families. They have a right to know that any information they share will be regarded as confidential as outlined in Privacy notice. They should also be informed about the circumstances, and reasons for the setting being under obligation to share information. </w:t>
      </w:r>
    </w:p>
    <w:p w14:paraId="23BB7FEB" w14:textId="77777777" w:rsidR="00B13BB5" w:rsidRPr="00B13BB5" w:rsidRDefault="00B13BB5">
      <w:pPr>
        <w:numPr>
          <w:ilvl w:val="0"/>
          <w:numId w:val="11"/>
        </w:numPr>
        <w:spacing w:before="120" w:after="120" w:line="360" w:lineRule="auto"/>
        <w:rPr>
          <w:rFonts w:ascii="Arial" w:hAnsi="Arial" w:cs="Arial"/>
          <w:sz w:val="22"/>
          <w:szCs w:val="22"/>
        </w:rPr>
      </w:pPr>
      <w:r w:rsidRPr="00B13BB5">
        <w:rPr>
          <w:rFonts w:ascii="Arial" w:hAnsi="Arial" w:cs="Arial"/>
          <w:sz w:val="22"/>
          <w:szCs w:val="22"/>
        </w:rPr>
        <w:t xml:space="preserve">Parents/carers are advised that their informed consent will be sought in most cases, as well as the circumstances when consent may not be sought, or their refusal to give consent overridden. </w:t>
      </w:r>
    </w:p>
    <w:p w14:paraId="6B272D77" w14:textId="77777777" w:rsidR="00B13BB5" w:rsidRPr="00B13BB5" w:rsidRDefault="00B13BB5">
      <w:pPr>
        <w:numPr>
          <w:ilvl w:val="0"/>
          <w:numId w:val="11"/>
        </w:numPr>
        <w:spacing w:before="120" w:after="120" w:line="360" w:lineRule="auto"/>
        <w:rPr>
          <w:rFonts w:ascii="Arial" w:hAnsi="Arial" w:cs="Arial"/>
          <w:sz w:val="22"/>
          <w:szCs w:val="22"/>
        </w:rPr>
      </w:pPr>
      <w:r w:rsidRPr="00B13BB5">
        <w:rPr>
          <w:rFonts w:ascii="Arial" w:hAnsi="Arial" w:cs="Arial"/>
          <w:sz w:val="22"/>
          <w:szCs w:val="22"/>
        </w:rPr>
        <w:t>Where there are concerns about whether to gain parental consent before sharing information, for example when making a Channel or Prevent referral the setting manager must inform their line manager for clarification before speaking to parents/carers.</w:t>
      </w:r>
    </w:p>
    <w:p w14:paraId="590818ED" w14:textId="77777777" w:rsidR="00B13BB5" w:rsidRPr="00B13BB5" w:rsidRDefault="00B13BB5">
      <w:pPr>
        <w:numPr>
          <w:ilvl w:val="0"/>
          <w:numId w:val="11"/>
        </w:numPr>
        <w:spacing w:before="120" w:after="120" w:line="360" w:lineRule="auto"/>
        <w:rPr>
          <w:rFonts w:ascii="Arial" w:hAnsi="Arial" w:cs="Arial"/>
          <w:sz w:val="22"/>
          <w:szCs w:val="22"/>
        </w:rPr>
      </w:pPr>
      <w:r w:rsidRPr="00B13BB5">
        <w:rPr>
          <w:rFonts w:ascii="Arial" w:hAnsi="Arial" w:cs="Arial"/>
          <w:sz w:val="22"/>
          <w:szCs w:val="22"/>
        </w:rPr>
        <w:t>Consent must be informed - that is the person giving consent needs to understand why information will be shared, what will be shared, who will see information, the purpose of sharing it and the implications for them of sharing that information.</w:t>
      </w:r>
    </w:p>
    <w:p w14:paraId="26B12F1D"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Separated parents/carers</w:t>
      </w:r>
    </w:p>
    <w:p w14:paraId="76693E67" w14:textId="77777777" w:rsidR="00B13BB5" w:rsidRPr="00B13BB5" w:rsidRDefault="00B13BB5">
      <w:pPr>
        <w:numPr>
          <w:ilvl w:val="0"/>
          <w:numId w:val="12"/>
        </w:numPr>
        <w:spacing w:before="120" w:after="120" w:line="360" w:lineRule="auto"/>
        <w:rPr>
          <w:rFonts w:ascii="Arial" w:hAnsi="Arial" w:cs="Arial"/>
          <w:b/>
          <w:bCs/>
          <w:sz w:val="22"/>
          <w:szCs w:val="22"/>
        </w:rPr>
      </w:pPr>
      <w:r w:rsidRPr="00B13BB5">
        <w:rPr>
          <w:rFonts w:ascii="Arial" w:hAnsi="Arial" w:cs="Arial"/>
          <w:sz w:val="22"/>
          <w:szCs w:val="22"/>
        </w:rPr>
        <w:t xml:space="preserve">Consent to share need only be sought from one parent/carer. Where parents/carers are separated, this would normally be the parent/carer with whom the child resides. </w:t>
      </w:r>
    </w:p>
    <w:p w14:paraId="3E8BF193" w14:textId="77777777" w:rsidR="00B13BB5" w:rsidRPr="00B13BB5" w:rsidRDefault="00B13BB5">
      <w:pPr>
        <w:numPr>
          <w:ilvl w:val="0"/>
          <w:numId w:val="12"/>
        </w:numPr>
        <w:spacing w:before="120" w:after="120" w:line="360" w:lineRule="auto"/>
        <w:rPr>
          <w:rFonts w:ascii="Arial" w:hAnsi="Arial" w:cs="Arial"/>
          <w:b/>
          <w:bCs/>
          <w:sz w:val="22"/>
          <w:szCs w:val="22"/>
        </w:rPr>
      </w:pPr>
      <w:r w:rsidRPr="00B13BB5">
        <w:rPr>
          <w:rFonts w:ascii="Arial" w:hAnsi="Arial" w:cs="Arial"/>
          <w:sz w:val="22"/>
          <w:szCs w:val="22"/>
        </w:rPr>
        <w:t xml:space="preserve">Where there is a dispute, this needs to be considered carefully. </w:t>
      </w:r>
    </w:p>
    <w:p w14:paraId="19BF6D7F" w14:textId="77777777" w:rsidR="00B13BB5" w:rsidRPr="00B13BB5" w:rsidRDefault="00B13BB5">
      <w:pPr>
        <w:numPr>
          <w:ilvl w:val="0"/>
          <w:numId w:val="12"/>
        </w:numPr>
        <w:spacing w:before="120" w:after="120" w:line="360" w:lineRule="auto"/>
        <w:rPr>
          <w:rFonts w:ascii="Arial" w:hAnsi="Arial" w:cs="Arial"/>
          <w:sz w:val="22"/>
          <w:szCs w:val="22"/>
        </w:rPr>
      </w:pPr>
      <w:r w:rsidRPr="00B13BB5">
        <w:rPr>
          <w:rFonts w:ascii="Arial" w:hAnsi="Arial" w:cs="Arial"/>
          <w:sz w:val="22"/>
          <w:szCs w:val="22"/>
        </w:rPr>
        <w:t>Where the child is looked after, the local authority, as ‘corporate parent’ may also need to be consulted before information is shared.</w:t>
      </w:r>
    </w:p>
    <w:p w14:paraId="5FD8537D"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Age for giving consent</w:t>
      </w:r>
    </w:p>
    <w:p w14:paraId="0907BEA7" w14:textId="77777777" w:rsidR="00B13BB5" w:rsidRPr="00B13BB5" w:rsidRDefault="00B13BB5">
      <w:pPr>
        <w:numPr>
          <w:ilvl w:val="0"/>
          <w:numId w:val="13"/>
        </w:numPr>
        <w:spacing w:before="120" w:after="120" w:line="360" w:lineRule="auto"/>
        <w:rPr>
          <w:rFonts w:ascii="Arial" w:hAnsi="Arial" w:cs="Arial"/>
          <w:sz w:val="22"/>
          <w:szCs w:val="22"/>
        </w:rPr>
      </w:pPr>
      <w:r w:rsidRPr="00B13BB5">
        <w:rPr>
          <w:rFonts w:ascii="Arial" w:hAnsi="Arial" w:cs="Arial"/>
          <w:sz w:val="22"/>
          <w:szCs w:val="22"/>
        </w:rPr>
        <w:t>A child may have the capacity to understand why information is being shared and the implications. For most children under the age of eight years in a nursery or out of school childcare context, consent to share is sought from the parent/carer, or from a person who has parental responsibility.</w:t>
      </w:r>
    </w:p>
    <w:p w14:paraId="0929B0C9" w14:textId="77777777" w:rsidR="00B13BB5" w:rsidRPr="00B13BB5" w:rsidRDefault="00B13BB5">
      <w:pPr>
        <w:numPr>
          <w:ilvl w:val="0"/>
          <w:numId w:val="13"/>
        </w:numPr>
        <w:spacing w:before="120" w:after="120" w:line="360" w:lineRule="auto"/>
        <w:rPr>
          <w:rFonts w:ascii="Arial" w:hAnsi="Arial" w:cs="Arial"/>
          <w:sz w:val="22"/>
          <w:szCs w:val="22"/>
        </w:rPr>
      </w:pPr>
      <w:r w:rsidRPr="00B13BB5">
        <w:rPr>
          <w:rFonts w:ascii="Arial" w:hAnsi="Arial" w:cs="Arial"/>
          <w:sz w:val="22"/>
          <w:szCs w:val="22"/>
        </w:rPr>
        <w:t>Young persons (16-19 years) are capable of informed consent.</w:t>
      </w:r>
      <w:r w:rsidRPr="00B13BB5">
        <w:rPr>
          <w:rFonts w:ascii="Arial" w:hAnsi="Arial" w:cs="Arial"/>
          <w:b/>
          <w:bCs/>
          <w:sz w:val="22"/>
          <w:szCs w:val="22"/>
        </w:rPr>
        <w:t xml:space="preserve"> </w:t>
      </w:r>
      <w:r w:rsidRPr="00B13BB5">
        <w:rPr>
          <w:rFonts w:ascii="Arial" w:hAnsi="Arial" w:cs="Arial"/>
          <w:sz w:val="22"/>
          <w:szCs w:val="22"/>
        </w:rPr>
        <w:t>Some children from age 13 onwards may have capacity to consent in some situations. Where they are deemed not to have capacity, then someone with parental responsibility must consent. If the child is capable and gives consent, this may override the parent’s/carer’s wish not to give consent.</w:t>
      </w:r>
    </w:p>
    <w:p w14:paraId="1F6FD7A1" w14:textId="77777777" w:rsidR="00B13BB5" w:rsidRPr="00B13BB5" w:rsidRDefault="00B13BB5">
      <w:pPr>
        <w:numPr>
          <w:ilvl w:val="0"/>
          <w:numId w:val="13"/>
        </w:numPr>
        <w:spacing w:before="120" w:after="120" w:line="360" w:lineRule="auto"/>
        <w:rPr>
          <w:rFonts w:ascii="Arial" w:hAnsi="Arial" w:cs="Arial"/>
          <w:sz w:val="22"/>
          <w:szCs w:val="22"/>
        </w:rPr>
      </w:pPr>
      <w:r w:rsidRPr="00B13BB5">
        <w:rPr>
          <w:rFonts w:ascii="Arial" w:hAnsi="Arial" w:cs="Arial"/>
          <w:sz w:val="22"/>
          <w:szCs w:val="22"/>
        </w:rPr>
        <w:t>Adults at risk due to safeguarding concerns must be deemed capable of giving or withholding consent to share information about them. In this case ‘mental capacity’ is defined in terms of the Mental Capacity Act 2005 Code of Practice (Office of the Public Guardian 2007). It is rare that this will apply in the context of the setting.</w:t>
      </w:r>
    </w:p>
    <w:p w14:paraId="20AFEF57" w14:textId="77777777" w:rsidR="00B13BB5" w:rsidRPr="00B13BB5" w:rsidRDefault="00B13BB5" w:rsidP="00B13BB5">
      <w:pPr>
        <w:spacing w:before="120" w:after="120" w:line="360" w:lineRule="auto"/>
        <w:rPr>
          <w:rFonts w:ascii="Arial" w:hAnsi="Arial" w:cs="Arial"/>
          <w:b/>
          <w:bCs/>
          <w:sz w:val="22"/>
          <w:szCs w:val="22"/>
        </w:rPr>
      </w:pPr>
      <w:r w:rsidRPr="00B13BB5">
        <w:rPr>
          <w:rFonts w:ascii="Arial" w:hAnsi="Arial" w:cs="Arial"/>
          <w:b/>
          <w:bCs/>
          <w:sz w:val="22"/>
          <w:szCs w:val="22"/>
        </w:rPr>
        <w:t>Ways in which consent to share information can occur</w:t>
      </w:r>
    </w:p>
    <w:p w14:paraId="187DAAC2" w14:textId="77777777" w:rsidR="00B13BB5" w:rsidRPr="00B13BB5" w:rsidRDefault="00B13BB5">
      <w:pPr>
        <w:numPr>
          <w:ilvl w:val="0"/>
          <w:numId w:val="14"/>
        </w:numPr>
        <w:spacing w:before="120" w:after="120" w:line="360" w:lineRule="auto"/>
        <w:rPr>
          <w:rFonts w:ascii="Arial" w:hAnsi="Arial" w:cs="Arial"/>
          <w:sz w:val="22"/>
          <w:szCs w:val="22"/>
        </w:rPr>
      </w:pPr>
      <w:r w:rsidRPr="00B13BB5">
        <w:rPr>
          <w:rFonts w:ascii="Arial" w:hAnsi="Arial" w:cs="Arial"/>
          <w:sz w:val="22"/>
          <w:szCs w:val="22"/>
        </w:rPr>
        <w:t>Policies and procedures set out the responsibility of the setting regarding gaining consent to share information, and when it may not be sought or overridden.</w:t>
      </w:r>
    </w:p>
    <w:p w14:paraId="280C9943" w14:textId="77777777" w:rsidR="00B13BB5" w:rsidRPr="00B13BB5" w:rsidRDefault="00B13BB5">
      <w:pPr>
        <w:numPr>
          <w:ilvl w:val="0"/>
          <w:numId w:val="14"/>
        </w:numPr>
        <w:spacing w:before="120" w:after="120" w:line="360" w:lineRule="auto"/>
        <w:rPr>
          <w:rFonts w:ascii="Arial" w:hAnsi="Arial" w:cs="Arial"/>
          <w:sz w:val="22"/>
          <w:szCs w:val="22"/>
        </w:rPr>
      </w:pPr>
      <w:r w:rsidRPr="00B13BB5">
        <w:rPr>
          <w:rFonts w:ascii="Arial" w:hAnsi="Arial" w:cs="Arial"/>
          <w:sz w:val="22"/>
          <w:szCs w:val="22"/>
        </w:rPr>
        <w:lastRenderedPageBreak/>
        <w:t>Information in leaflets to parents/carers, or other leaflets about the provision, including privacy notices.</w:t>
      </w:r>
    </w:p>
    <w:p w14:paraId="06606F71" w14:textId="77777777" w:rsidR="00B13BB5" w:rsidRPr="00B13BB5" w:rsidRDefault="00B13BB5">
      <w:pPr>
        <w:numPr>
          <w:ilvl w:val="0"/>
          <w:numId w:val="14"/>
        </w:numPr>
        <w:spacing w:before="120" w:after="120" w:line="360" w:lineRule="auto"/>
        <w:rPr>
          <w:rFonts w:ascii="Arial" w:hAnsi="Arial" w:cs="Arial"/>
          <w:sz w:val="22"/>
          <w:szCs w:val="22"/>
        </w:rPr>
      </w:pPr>
      <w:r w:rsidRPr="00B13BB5">
        <w:rPr>
          <w:rFonts w:ascii="Arial" w:hAnsi="Arial" w:cs="Arial"/>
          <w:sz w:val="22"/>
          <w:szCs w:val="22"/>
        </w:rPr>
        <w:t>Consent forms signed at registration (for example to apply sun cream).</w:t>
      </w:r>
    </w:p>
    <w:p w14:paraId="3C9FFC32" w14:textId="77777777" w:rsidR="00B13BB5" w:rsidRPr="00B13BB5" w:rsidRDefault="00B13BB5">
      <w:pPr>
        <w:numPr>
          <w:ilvl w:val="0"/>
          <w:numId w:val="14"/>
        </w:numPr>
        <w:spacing w:before="120" w:after="120" w:line="360" w:lineRule="auto"/>
        <w:rPr>
          <w:rFonts w:ascii="Arial" w:hAnsi="Arial" w:cs="Arial"/>
          <w:sz w:val="22"/>
          <w:szCs w:val="22"/>
        </w:rPr>
      </w:pPr>
      <w:r w:rsidRPr="00B13BB5">
        <w:rPr>
          <w:rFonts w:ascii="Arial" w:hAnsi="Arial" w:cs="Arial"/>
          <w:sz w:val="22"/>
          <w:szCs w:val="22"/>
        </w:rPr>
        <w:t>Notes on confidentiality included on every form the parent/carer signs.</w:t>
      </w:r>
    </w:p>
    <w:p w14:paraId="609AE234" w14:textId="77777777" w:rsidR="00B13BB5" w:rsidRPr="00B13BB5" w:rsidRDefault="00B13BB5">
      <w:pPr>
        <w:numPr>
          <w:ilvl w:val="0"/>
          <w:numId w:val="14"/>
        </w:numPr>
        <w:spacing w:before="120" w:after="120" w:line="360" w:lineRule="auto"/>
        <w:rPr>
          <w:rFonts w:ascii="Arial" w:hAnsi="Arial" w:cs="Arial"/>
          <w:sz w:val="22"/>
          <w:szCs w:val="22"/>
        </w:rPr>
      </w:pPr>
      <w:r w:rsidRPr="00B13BB5">
        <w:rPr>
          <w:rFonts w:ascii="Arial" w:hAnsi="Arial" w:cs="Arial"/>
          <w:sz w:val="22"/>
          <w:szCs w:val="22"/>
        </w:rPr>
        <w:t>Parent/carer signatures on forms giving consent to share information about additional needs, or to pass on child development summaries to the next provider/school.</w:t>
      </w:r>
    </w:p>
    <w:p w14:paraId="56F2AA81" w14:textId="77777777" w:rsidR="001902F1" w:rsidRPr="001902F1" w:rsidRDefault="001902F1" w:rsidP="001902F1">
      <w:pPr>
        <w:spacing w:before="120" w:after="120" w:line="360" w:lineRule="auto"/>
        <w:rPr>
          <w:rFonts w:ascii="Arial" w:hAnsi="Arial" w:cs="Arial"/>
          <w:b/>
          <w:bCs/>
          <w:sz w:val="22"/>
          <w:szCs w:val="22"/>
        </w:rPr>
      </w:pPr>
      <w:r w:rsidRPr="001902F1">
        <w:rPr>
          <w:rFonts w:ascii="Arial" w:hAnsi="Arial" w:cs="Arial"/>
          <w:b/>
          <w:bCs/>
          <w:sz w:val="22"/>
          <w:szCs w:val="22"/>
        </w:rPr>
        <w:t>Client access to records</w:t>
      </w:r>
    </w:p>
    <w:p w14:paraId="3683F726" w14:textId="77777777" w:rsidR="001902F1" w:rsidRDefault="001902F1" w:rsidP="001902F1">
      <w:pPr>
        <w:spacing w:before="120" w:after="120" w:line="360" w:lineRule="auto"/>
        <w:rPr>
          <w:rFonts w:ascii="Arial" w:hAnsi="Arial" w:cs="Arial"/>
          <w:sz w:val="22"/>
          <w:szCs w:val="22"/>
        </w:rPr>
      </w:pPr>
      <w:r>
        <w:rPr>
          <w:rFonts w:ascii="Arial" w:hAnsi="Arial" w:cs="Arial"/>
          <w:sz w:val="22"/>
          <w:szCs w:val="22"/>
        </w:rPr>
        <w:t>Under the General Data Protection Regulations there are additional rights granted to data subjects which must be protected by the setting.</w:t>
      </w:r>
    </w:p>
    <w:p w14:paraId="7FAD2FF0" w14:textId="77777777" w:rsidR="001902F1" w:rsidRDefault="001902F1" w:rsidP="001902F1">
      <w:pPr>
        <w:pStyle w:val="NormalWeb"/>
        <w:shd w:val="clear" w:color="auto" w:fill="FFFFFF" w:themeFill="background1"/>
        <w:spacing w:before="120" w:beforeAutospacing="0" w:after="120" w:afterAutospacing="0" w:line="360" w:lineRule="auto"/>
        <w:rPr>
          <w:rFonts w:ascii="Arial" w:hAnsi="Arial" w:cs="Arial"/>
          <w:sz w:val="22"/>
          <w:szCs w:val="22"/>
        </w:rPr>
      </w:pPr>
      <w:r>
        <w:rPr>
          <w:rFonts w:ascii="Arial" w:hAnsi="Arial" w:cs="Arial"/>
          <w:sz w:val="22"/>
          <w:szCs w:val="22"/>
        </w:rPr>
        <w:t>The parent is the ‘subject’ of the file in the case where a child is too young to give ‘informed consent’ and has a right to see information that the setting has compiled on them.</w:t>
      </w:r>
      <w:r>
        <w:rPr>
          <w:rFonts w:ascii="Verdana" w:hAnsi="Verdana"/>
          <w:sz w:val="18"/>
          <w:szCs w:val="18"/>
        </w:rPr>
        <w:t xml:space="preserve"> </w:t>
      </w:r>
    </w:p>
    <w:p w14:paraId="321500CD"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If a parent wishes to see the file, a written request is made, which the setting acknowledges in writing, informing the parent that an arrangement will be made for him/her to see the file contents, subject to third party consent.</w:t>
      </w:r>
    </w:p>
    <w:p w14:paraId="6ACC80A0" w14:textId="58A1012F"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Information must be provided within 30 days of receipt of request. If the request for information is not clear, the manager must receive legal guidance. In some instances it may be necessary to allow extra time in excess to the 30 days to respond to the request. An explanation must be given to the parent where this is the case. The maximum extension time is 2 months.</w:t>
      </w:r>
    </w:p>
    <w:p w14:paraId="426F7741"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A fee may be charged to the parent for additional requests for the same material, or any requests that will incur excessive administration costs.</w:t>
      </w:r>
    </w:p>
    <w:p w14:paraId="493EDFA4"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setting manager informs their line manager and legal advice is sought.</w:t>
      </w:r>
    </w:p>
    <w:p w14:paraId="0C16670E"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setting manager goes through the file with their line manager and ensures all documents are filed correctly, entries are in date order and that there are no missing pages. They note any information, entry or correspondence or other document which mentions a third party. The setting manager should always ensure that recording is of good quality, accurate, fair, balanced and proportionate and should have quality assurance processes in place to ensure that files are checked for quality regularly and that any issues are addressed promptly.</w:t>
      </w:r>
    </w:p>
    <w:p w14:paraId="527C3AB5"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Each of those individuals are written to explaining that the subject of the file has requested sight of the file which contains a reference to them, stating what this is. </w:t>
      </w:r>
    </w:p>
    <w:p w14:paraId="02E51B8F"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They are asked to reply in writing to the setting manager giving or refusing consent for disclosure of that material.  </w:t>
      </w:r>
    </w:p>
    <w:p w14:paraId="2A5EDC59"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Copies of these letters and their replies are kept on the child’s file.</w:t>
      </w:r>
    </w:p>
    <w:p w14:paraId="1437F9EF"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lastRenderedPageBreak/>
        <w:t xml:space="preserve">Agencies will normally refuse consent to share information, and the parent should be redirected to those agencies for a request to see their file held by that agency. </w:t>
      </w:r>
    </w:p>
    <w:p w14:paraId="427C07C3"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Entries where you have contacted another agency may remain, for example, a request for permission from social care to leave in an entry where the parent was already party to that information.  </w:t>
      </w:r>
    </w:p>
    <w:p w14:paraId="2B4297B0"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Each family member noted on the file is a third party, so where there are separate entries pertaining to each parent, step-parent, grandparent etc, each of those have to be written to regarding third party consent.</w:t>
      </w:r>
    </w:p>
    <w:p w14:paraId="34C1F83B"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Members of staff should also be written to, but the setting reserves the right under the legislation to override a refusal for consent, or just delete the name and not the information. </w:t>
      </w:r>
    </w:p>
    <w:p w14:paraId="105CB93E" w14:textId="77777777" w:rsidR="001902F1" w:rsidRDefault="001902F1">
      <w:pPr>
        <w:numPr>
          <w:ilvl w:val="0"/>
          <w:numId w:val="2"/>
        </w:numPr>
        <w:spacing w:before="120" w:after="120" w:line="360" w:lineRule="auto"/>
        <w:rPr>
          <w:rFonts w:ascii="Arial" w:hAnsi="Arial" w:cs="Arial"/>
          <w:color w:val="000000" w:themeColor="text1"/>
          <w:sz w:val="22"/>
          <w:szCs w:val="22"/>
        </w:rPr>
      </w:pPr>
      <w:r>
        <w:rPr>
          <w:rFonts w:ascii="Arial" w:hAnsi="Arial" w:cs="Arial"/>
          <w:sz w:val="22"/>
          <w:szCs w:val="22"/>
        </w:rPr>
        <w:t>If the member of staff has provided information that could be considered ‘sensitive’, and the staff member may be in danger if that information is disclosed, then the refusal may be granted.</w:t>
      </w:r>
    </w:p>
    <w:p w14:paraId="503B2FC7" w14:textId="77777777" w:rsidR="001902F1" w:rsidRDefault="001902F1">
      <w:pPr>
        <w:numPr>
          <w:ilvl w:val="0"/>
          <w:numId w:val="2"/>
        </w:numPr>
        <w:spacing w:before="120" w:after="120" w:line="360" w:lineRule="auto"/>
        <w:rPr>
          <w:rFonts w:ascii="Arial" w:hAnsi="Arial" w:cs="Arial"/>
          <w:color w:val="000000" w:themeColor="text1"/>
          <w:sz w:val="22"/>
          <w:szCs w:val="22"/>
        </w:rPr>
      </w:pPr>
      <w:r>
        <w:rPr>
          <w:rFonts w:ascii="Arial" w:hAnsi="Arial" w:cs="Arial"/>
          <w:sz w:val="22"/>
          <w:szCs w:val="22"/>
        </w:rPr>
        <w:t xml:space="preserve">If that information is the basis of a police investigation, then refusal should also be granted. </w:t>
      </w:r>
    </w:p>
    <w:p w14:paraId="09A4BE3D" w14:textId="77777777" w:rsidR="001902F1" w:rsidRDefault="001902F1">
      <w:pPr>
        <w:numPr>
          <w:ilvl w:val="0"/>
          <w:numId w:val="2"/>
        </w:numPr>
        <w:spacing w:before="120" w:after="120" w:line="360" w:lineRule="auto"/>
        <w:rPr>
          <w:rFonts w:ascii="Arial" w:hAnsi="Arial" w:cs="Arial"/>
          <w:color w:val="000000" w:themeColor="text1"/>
          <w:sz w:val="22"/>
          <w:szCs w:val="22"/>
        </w:rPr>
      </w:pPr>
      <w:r>
        <w:rPr>
          <w:rFonts w:ascii="Arial" w:hAnsi="Arial" w:cs="Arial"/>
          <w:sz w:val="22"/>
          <w:szCs w:val="22"/>
        </w:rPr>
        <w:t>If the information is not sensitive, then it is not in the setting’s interest to withhold that information from a parent. It is a requirement of the job that if a member of staff has a concern about a child and this is recorded; the parents are told this at the start and in most cases, concerns that have been recorded will have been discussed already, so there should be no surprises.</w:t>
      </w:r>
    </w:p>
    <w:p w14:paraId="1022CE94" w14:textId="5BA64FEB" w:rsidR="001902F1" w:rsidRDefault="001902F1">
      <w:pPr>
        <w:numPr>
          <w:ilvl w:val="0"/>
          <w:numId w:val="2"/>
        </w:numPr>
        <w:spacing w:before="120" w:after="120" w:line="360" w:lineRule="auto"/>
        <w:rPr>
          <w:rFonts w:ascii="Arial" w:hAnsi="Arial" w:cs="Arial"/>
          <w:color w:val="000000" w:themeColor="text1"/>
          <w:sz w:val="22"/>
          <w:szCs w:val="22"/>
        </w:rPr>
      </w:pPr>
      <w:r>
        <w:rPr>
          <w:rFonts w:ascii="Arial" w:hAnsi="Arial" w:cs="Arial"/>
          <w:sz w:val="22"/>
          <w:szCs w:val="22"/>
        </w:rPr>
        <w:t>The member of staff’s name can be removed from an entry, but the parent may recognise the writing or otherwise identify who had provided that information. In the interest of openness and transparency, the setting manager may</w:t>
      </w:r>
      <w:r w:rsidR="002749D4">
        <w:rPr>
          <w:rFonts w:ascii="Arial" w:hAnsi="Arial" w:cs="Arial"/>
          <w:sz w:val="22"/>
          <w:szCs w:val="22"/>
        </w:rPr>
        <w:t xml:space="preserve"> </w:t>
      </w:r>
      <w:r>
        <w:rPr>
          <w:rFonts w:ascii="Arial" w:hAnsi="Arial" w:cs="Arial"/>
          <w:sz w:val="22"/>
          <w:szCs w:val="22"/>
        </w:rPr>
        <w:t>consider overriding the refusal for consent.</w:t>
      </w:r>
    </w:p>
    <w:p w14:paraId="225BC1E2" w14:textId="77777777" w:rsidR="001902F1" w:rsidRDefault="001902F1">
      <w:pPr>
        <w:numPr>
          <w:ilvl w:val="0"/>
          <w:numId w:val="2"/>
        </w:numPr>
        <w:spacing w:before="120" w:after="120" w:line="360" w:lineRule="auto"/>
        <w:rPr>
          <w:rFonts w:ascii="Arial" w:hAnsi="Arial" w:cs="Arial"/>
          <w:color w:val="000000" w:themeColor="text1"/>
          <w:sz w:val="22"/>
          <w:szCs w:val="22"/>
        </w:rPr>
      </w:pPr>
      <w:r>
        <w:rPr>
          <w:rFonts w:ascii="Arial" w:hAnsi="Arial" w:cs="Arial"/>
          <w:sz w:val="22"/>
          <w:szCs w:val="22"/>
        </w:rPr>
        <w:t>In each case this should be discussed with members of staff and decisions recorded.</w:t>
      </w:r>
    </w:p>
    <w:p w14:paraId="3529C4D5"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When the consent/refusals have been received, the setting manager takes a photocopy of the whole file. On the copy file the document not to be disclosed is removed (e.g. a case conference report) or notes pertaining to that individual in the contact pages blanked out using a thick marker pen.</w:t>
      </w:r>
    </w:p>
    <w:p w14:paraId="1E70EF08"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copy file is then checked by the line manager and legal advisors verify that the file has been prepared appropriately, for instance, in certain circumstances redaction may be appropriate, for instance if a child may be damaged by their data being seen by their parent/carer, e.g. if they have disclosed abuse. This must be clarified with the legal adviser.</w:t>
      </w:r>
    </w:p>
    <w:p w14:paraId="6D8EBC9A"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‘cleaned’ copy is then photocopied again and collated for the parent to see.</w:t>
      </w:r>
    </w:p>
    <w:p w14:paraId="17E650B7"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setting manager informs the parent that the file is now ready and invites him/her to make an appointment to view it.</w:t>
      </w:r>
    </w:p>
    <w:p w14:paraId="79B33E30"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The setting manager and their line manager meet with the parent to go through the file, explaining the process as well as what the content records about the child and the work that has been done. Only the </w:t>
      </w:r>
      <w:r>
        <w:rPr>
          <w:rFonts w:ascii="Arial" w:hAnsi="Arial" w:cs="Arial"/>
          <w:sz w:val="22"/>
          <w:szCs w:val="22"/>
        </w:rPr>
        <w:lastRenderedPageBreak/>
        <w:t>persons with parental responsibility can attend that meeting, or the parent’s legal representative or interpreter.</w:t>
      </w:r>
    </w:p>
    <w:p w14:paraId="6C65C31A"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parent may take a copy of the prepared file away, but it is never handed over without discussion.</w:t>
      </w:r>
    </w:p>
    <w:p w14:paraId="16FAAC77"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29B719FD" w14:textId="06719A59"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 xml:space="preserve">If a parent feels aggrieved about any entry in the file, or the resulting outcome, then the parent should be referred to our complaints procedure. </w:t>
      </w:r>
    </w:p>
    <w:p w14:paraId="706CC0B2"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The law requires that information held must be accurate, and if a parent says the information held is inaccurate then the parent has a right to request it to be changed. However, this only pertains to factual inaccuracies. Where the disputed entry is a matter of opinion, professional judgement, or represents a different view of the matter than that held by the parent, the setting retains the right not to change the entry but can record the parent’s view. In most cases, a parent would have had the opportunity at the time to state their side of the matter, and this should have been recorded there and then.</w:t>
      </w:r>
    </w:p>
    <w:p w14:paraId="172958F0" w14:textId="77777777" w:rsidR="001902F1" w:rsidRDefault="001902F1">
      <w:pPr>
        <w:numPr>
          <w:ilvl w:val="0"/>
          <w:numId w:val="1"/>
        </w:numPr>
        <w:spacing w:before="120" w:after="120" w:line="360" w:lineRule="auto"/>
        <w:rPr>
          <w:rFonts w:ascii="Arial" w:hAnsi="Arial" w:cs="Arial"/>
          <w:color w:val="000000" w:themeColor="text1"/>
          <w:sz w:val="22"/>
          <w:szCs w:val="22"/>
        </w:rPr>
      </w:pPr>
      <w:r>
        <w:rPr>
          <w:rFonts w:ascii="Arial" w:hAnsi="Arial" w:cs="Arial"/>
          <w:sz w:val="22"/>
          <w:szCs w:val="22"/>
        </w:rPr>
        <w:t>If there are any controversial aspects of the content of a client’s file, legal advice must be sought. This might be where there is a court case between parents or where social care or the police may be considering legal action, or where a case has already completed and an appeal process is underway.</w:t>
      </w:r>
    </w:p>
    <w:p w14:paraId="5DC9A1D5" w14:textId="77777777" w:rsidR="001902F1" w:rsidRDefault="001902F1" w:rsidP="001902F1">
      <w:pPr>
        <w:spacing w:line="360" w:lineRule="auto"/>
        <w:ind w:left="2127" w:hanging="2127"/>
        <w:rPr>
          <w:rFonts w:ascii="Arial" w:hAnsi="Arial" w:cs="Arial"/>
          <w:sz w:val="22"/>
          <w:szCs w:val="22"/>
        </w:rPr>
      </w:pPr>
      <w:r>
        <w:rPr>
          <w:rFonts w:ascii="Arial" w:hAnsi="Arial" w:cs="Arial"/>
          <w:sz w:val="22"/>
          <w:szCs w:val="22"/>
        </w:rPr>
        <w:t>A setting should never ‘under-record’ for fear of the parent seeing, nor should they make ‘personal notes</w:t>
      </w:r>
    </w:p>
    <w:p w14:paraId="1258E1CC" w14:textId="4EB3AB90" w:rsidR="00515A9F" w:rsidRDefault="001902F1" w:rsidP="001902F1">
      <w:pPr>
        <w:spacing w:line="360" w:lineRule="auto"/>
        <w:ind w:left="2127" w:hanging="2127"/>
        <w:rPr>
          <w:rFonts w:ascii="Arial" w:hAnsi="Arial" w:cs="Arial"/>
          <w:sz w:val="22"/>
          <w:szCs w:val="22"/>
        </w:rPr>
      </w:pPr>
      <w:r>
        <w:rPr>
          <w:rFonts w:ascii="Arial" w:hAnsi="Arial" w:cs="Arial"/>
          <w:sz w:val="22"/>
          <w:szCs w:val="22"/>
        </w:rPr>
        <w:t>elsewhere.</w:t>
      </w:r>
    </w:p>
    <w:p w14:paraId="71B21BC1" w14:textId="77777777" w:rsidR="007076A0" w:rsidRDefault="007076A0" w:rsidP="001902F1">
      <w:pPr>
        <w:spacing w:line="360" w:lineRule="auto"/>
        <w:ind w:left="2127" w:hanging="2127"/>
        <w:rPr>
          <w:rFonts w:ascii="Arial" w:hAnsi="Arial" w:cs="Arial"/>
          <w:sz w:val="22"/>
          <w:szCs w:val="22"/>
        </w:rPr>
      </w:pPr>
    </w:p>
    <w:p w14:paraId="2DAFA0C8" w14:textId="77777777" w:rsidR="007076A0" w:rsidRPr="007076A0" w:rsidRDefault="007076A0" w:rsidP="007076A0">
      <w:pPr>
        <w:spacing w:line="360" w:lineRule="auto"/>
        <w:ind w:left="2127" w:hanging="2127"/>
        <w:rPr>
          <w:rFonts w:ascii="Arial" w:hAnsi="Arial" w:cs="Arial"/>
          <w:b/>
          <w:bCs/>
          <w:sz w:val="22"/>
          <w:szCs w:val="22"/>
        </w:rPr>
      </w:pPr>
      <w:r w:rsidRPr="007076A0">
        <w:rPr>
          <w:rFonts w:ascii="Arial" w:hAnsi="Arial" w:cs="Arial"/>
          <w:b/>
          <w:bCs/>
          <w:sz w:val="22"/>
          <w:szCs w:val="22"/>
        </w:rPr>
        <w:t>CCTV and Audio Recordings</w:t>
      </w:r>
    </w:p>
    <w:p w14:paraId="6AA71217" w14:textId="77777777" w:rsidR="004D016D" w:rsidRDefault="004D016D" w:rsidP="004D016D">
      <w:pPr>
        <w:spacing w:line="360" w:lineRule="auto"/>
        <w:ind w:left="2127" w:hanging="2127"/>
        <w:rPr>
          <w:rFonts w:ascii="Arial" w:hAnsi="Arial" w:cs="Arial"/>
          <w:b/>
          <w:sz w:val="22"/>
          <w:szCs w:val="22"/>
        </w:rPr>
      </w:pPr>
    </w:p>
    <w:p w14:paraId="6E0E91D2" w14:textId="6A416AB2"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CCTV footage and any associated audio recordings may contain personal and confidential information</w:t>
      </w:r>
    </w:p>
    <w:p w14:paraId="45B7D9B2" w14:textId="591DFA0C"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relating to children, parents/carers, staff, volunteers, visitors and other individuals.</w:t>
      </w:r>
    </w:p>
    <w:p w14:paraId="285991F2"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Access to CCTV footage and audio recordings is restricted to authorised persons and is only</w:t>
      </w:r>
    </w:p>
    <w:p w14:paraId="0DAABDD6"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permitted where there is a legitimate and lawful reason to access the information. CCTV recordings</w:t>
      </w:r>
    </w:p>
    <w:p w14:paraId="39274E9E" w14:textId="3F53D1F7"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must not be accessed out of curiosity or for personal purposes.</w:t>
      </w:r>
    </w:p>
    <w:p w14:paraId="33FFCBC8" w14:textId="77777777" w:rsidR="007076A0" w:rsidRPr="00F26FB7" w:rsidRDefault="007076A0" w:rsidP="00F26FB7">
      <w:pPr>
        <w:spacing w:line="360" w:lineRule="auto"/>
        <w:rPr>
          <w:rFonts w:ascii="Arial" w:hAnsi="Arial" w:cs="Arial"/>
          <w:bCs/>
          <w:sz w:val="22"/>
          <w:szCs w:val="22"/>
        </w:rPr>
      </w:pPr>
      <w:r w:rsidRPr="00F26FB7">
        <w:rPr>
          <w:rFonts w:ascii="Arial" w:hAnsi="Arial" w:cs="Arial"/>
          <w:bCs/>
          <w:sz w:val="22"/>
          <w:szCs w:val="22"/>
        </w:rPr>
        <w:t>Staff must maintain the confidentiality of CCTV footage and audio recordings and must not:</w:t>
      </w:r>
    </w:p>
    <w:p w14:paraId="77397CF6" w14:textId="77777777" w:rsidR="007076A0" w:rsidRPr="004D016D" w:rsidRDefault="007076A0">
      <w:pPr>
        <w:numPr>
          <w:ilvl w:val="0"/>
          <w:numId w:val="15"/>
        </w:numPr>
        <w:spacing w:line="360" w:lineRule="auto"/>
        <w:rPr>
          <w:rFonts w:ascii="Arial" w:hAnsi="Arial" w:cs="Arial"/>
          <w:bCs/>
          <w:sz w:val="22"/>
          <w:szCs w:val="22"/>
        </w:rPr>
      </w:pPr>
      <w:r w:rsidRPr="004D016D">
        <w:rPr>
          <w:rFonts w:ascii="Arial" w:hAnsi="Arial" w:cs="Arial"/>
          <w:bCs/>
          <w:sz w:val="22"/>
          <w:szCs w:val="22"/>
        </w:rPr>
        <w:t>access recordings without authorisation;</w:t>
      </w:r>
    </w:p>
    <w:p w14:paraId="737BEA3E" w14:textId="77777777" w:rsidR="007076A0" w:rsidRPr="004D016D" w:rsidRDefault="007076A0">
      <w:pPr>
        <w:numPr>
          <w:ilvl w:val="0"/>
          <w:numId w:val="15"/>
        </w:numPr>
        <w:spacing w:line="360" w:lineRule="auto"/>
        <w:rPr>
          <w:rFonts w:ascii="Arial" w:hAnsi="Arial" w:cs="Arial"/>
          <w:bCs/>
          <w:sz w:val="22"/>
          <w:szCs w:val="22"/>
        </w:rPr>
      </w:pPr>
      <w:r w:rsidRPr="004D016D">
        <w:rPr>
          <w:rFonts w:ascii="Arial" w:hAnsi="Arial" w:cs="Arial"/>
          <w:bCs/>
          <w:sz w:val="22"/>
          <w:szCs w:val="22"/>
        </w:rPr>
        <w:t>photograph, screen-record, copy or download recordings;</w:t>
      </w:r>
    </w:p>
    <w:p w14:paraId="73D6368B" w14:textId="77777777" w:rsidR="007076A0" w:rsidRPr="004D016D" w:rsidRDefault="007076A0">
      <w:pPr>
        <w:numPr>
          <w:ilvl w:val="0"/>
          <w:numId w:val="15"/>
        </w:numPr>
        <w:spacing w:line="360" w:lineRule="auto"/>
        <w:rPr>
          <w:rFonts w:ascii="Arial" w:hAnsi="Arial" w:cs="Arial"/>
          <w:bCs/>
          <w:sz w:val="22"/>
          <w:szCs w:val="22"/>
        </w:rPr>
      </w:pPr>
      <w:r w:rsidRPr="004D016D">
        <w:rPr>
          <w:rFonts w:ascii="Arial" w:hAnsi="Arial" w:cs="Arial"/>
          <w:bCs/>
          <w:sz w:val="22"/>
          <w:szCs w:val="22"/>
        </w:rPr>
        <w:t>share recordings or screenshots with other staff, parents/carers, visitors or any other person unless specifically authorised and there is a lawful basis to do so; or</w:t>
      </w:r>
    </w:p>
    <w:p w14:paraId="7BF77398" w14:textId="77777777" w:rsidR="007076A0" w:rsidRPr="004D016D" w:rsidRDefault="007076A0">
      <w:pPr>
        <w:numPr>
          <w:ilvl w:val="0"/>
          <w:numId w:val="15"/>
        </w:numPr>
        <w:spacing w:line="360" w:lineRule="auto"/>
        <w:rPr>
          <w:rFonts w:ascii="Arial" w:hAnsi="Arial" w:cs="Arial"/>
          <w:bCs/>
          <w:sz w:val="22"/>
          <w:szCs w:val="22"/>
        </w:rPr>
      </w:pPr>
      <w:r w:rsidRPr="004D016D">
        <w:rPr>
          <w:rFonts w:ascii="Arial" w:hAnsi="Arial" w:cs="Arial"/>
          <w:bCs/>
          <w:sz w:val="22"/>
          <w:szCs w:val="22"/>
        </w:rPr>
        <w:t>discuss information obtained from CCTV or audio recordings with anyone who does not have a legitimate need to know.</w:t>
      </w:r>
    </w:p>
    <w:p w14:paraId="477B9263"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Where CCTV or audio recordings are relevant to a safeguarding concern, allegation, incident,</w:t>
      </w:r>
    </w:p>
    <w:p w14:paraId="3C7D0EE7"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lastRenderedPageBreak/>
        <w:t>investigation or security matter, information may be shared with appropriate statutory or professional</w:t>
      </w:r>
    </w:p>
    <w:p w14:paraId="09F3DD8D"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agencies where there is a lawful basis to do so. This may include Children’s Social Care, the Police,</w:t>
      </w:r>
    </w:p>
    <w:p w14:paraId="5F1A8D38" w14:textId="489B540A"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Ofsted, the Local Authority Designated Officer (LADO) or other relevant agencies.</w:t>
      </w:r>
    </w:p>
    <w:p w14:paraId="46FE6751"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Where a decision is made to access, retain or disclose CCTV or audio recordings, the reason for the</w:t>
      </w:r>
    </w:p>
    <w:p w14:paraId="4620599F"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decision and any relevant action should be recorded in accordance with the setting’s recording</w:t>
      </w:r>
    </w:p>
    <w:p w14:paraId="18A8990E" w14:textId="10F5F0B7"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procedures and CCTV Access Log.</w:t>
      </w:r>
    </w:p>
    <w:p w14:paraId="7FA99D8A"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Requests from parents/carers, staff or other individuals to access CCTV footage or audio recordings</w:t>
      </w:r>
    </w:p>
    <w:p w14:paraId="11AFBB19"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will be dealt with in accordance with applicable data protection requirements and the setting’s CCTV &amp;</w:t>
      </w:r>
    </w:p>
    <w:p w14:paraId="416AC94E"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Audio Recording Policy. Individuals do not have an automatic right to view recordings simply because</w:t>
      </w:r>
    </w:p>
    <w:p w14:paraId="17045D4B" w14:textId="2C367D1F"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they appear in them.</w:t>
      </w:r>
    </w:p>
    <w:p w14:paraId="5C8150C5"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Where disclosure of CCTV or audio recordings could identify or affect another individual, the setting</w:t>
      </w:r>
    </w:p>
    <w:p w14:paraId="1F0A534E"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will consider third-party privacy and other relevant safeguarding and legal considerations before</w:t>
      </w:r>
    </w:p>
    <w:p w14:paraId="1D7BCA5C" w14:textId="0F468288"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responding to an access request.</w:t>
      </w:r>
    </w:p>
    <w:p w14:paraId="5DDDD1FA"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CCTV and audio recordings will be handled, retained, secured and disclosed in accordance with the</w:t>
      </w:r>
    </w:p>
    <w:p w14:paraId="07326D82" w14:textId="77777777" w:rsidR="004D016D"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setting’s CCTV &amp; Audio Recording Policy, Data Protection Policy, Safeguarding and Child Protection</w:t>
      </w:r>
    </w:p>
    <w:p w14:paraId="310EE32B" w14:textId="5B026D92"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Policy and this Confidentiality, Recording and Sharing Information Policy.</w:t>
      </w:r>
    </w:p>
    <w:p w14:paraId="6216CC57" w14:textId="77777777" w:rsidR="004D016D" w:rsidRPr="00F26FB7" w:rsidRDefault="007076A0">
      <w:pPr>
        <w:pStyle w:val="ListParagraph"/>
        <w:numPr>
          <w:ilvl w:val="0"/>
          <w:numId w:val="16"/>
        </w:numPr>
        <w:spacing w:line="360" w:lineRule="auto"/>
        <w:rPr>
          <w:rFonts w:ascii="Arial" w:hAnsi="Arial" w:cs="Arial"/>
          <w:bCs/>
          <w:sz w:val="22"/>
          <w:szCs w:val="22"/>
        </w:rPr>
      </w:pPr>
      <w:r w:rsidRPr="00F26FB7">
        <w:rPr>
          <w:rFonts w:ascii="Arial" w:hAnsi="Arial" w:cs="Arial"/>
          <w:bCs/>
          <w:sz w:val="22"/>
          <w:szCs w:val="22"/>
        </w:rPr>
        <w:t>Any suspected unauthorised access, disclosure or misuse of CCTV or audio recordings must be</w:t>
      </w:r>
    </w:p>
    <w:p w14:paraId="232DC7DB" w14:textId="7035FC23" w:rsidR="007076A0" w:rsidRPr="004D016D" w:rsidRDefault="007076A0" w:rsidP="00F26FB7">
      <w:pPr>
        <w:spacing w:line="360" w:lineRule="auto"/>
        <w:ind w:left="2127" w:hanging="2127"/>
        <w:rPr>
          <w:rFonts w:ascii="Arial" w:hAnsi="Arial" w:cs="Arial"/>
          <w:bCs/>
          <w:sz w:val="22"/>
          <w:szCs w:val="22"/>
        </w:rPr>
      </w:pPr>
      <w:r w:rsidRPr="004D016D">
        <w:rPr>
          <w:rFonts w:ascii="Arial" w:hAnsi="Arial" w:cs="Arial"/>
          <w:bCs/>
          <w:sz w:val="22"/>
          <w:szCs w:val="22"/>
        </w:rPr>
        <w:t>reported immediately to the Setting Manager or Designated Safeguarding Lead.</w:t>
      </w:r>
    </w:p>
    <w:p w14:paraId="1A21E42D" w14:textId="77777777" w:rsidR="007076A0" w:rsidRPr="00903719" w:rsidRDefault="007076A0" w:rsidP="001902F1">
      <w:pPr>
        <w:spacing w:line="360" w:lineRule="auto"/>
        <w:ind w:left="2127" w:hanging="2127"/>
        <w:rPr>
          <w:rFonts w:ascii="Arial" w:hAnsi="Arial" w:cs="Arial"/>
          <w:b/>
          <w:sz w:val="22"/>
          <w:szCs w:val="22"/>
        </w:rPr>
      </w:pPr>
    </w:p>
    <w:p w14:paraId="04FE9013" w14:textId="14C49DB6" w:rsidR="00A65F4B" w:rsidRPr="006A602A" w:rsidRDefault="00A65F4B" w:rsidP="006A602A">
      <w:pPr>
        <w:pStyle w:val="Heading3"/>
        <w:spacing w:before="0" w:line="360" w:lineRule="auto"/>
        <w:rPr>
          <w:rFonts w:ascii="Arial" w:hAnsi="Arial" w:cs="Arial"/>
          <w:color w:val="auto"/>
          <w:sz w:val="22"/>
          <w:szCs w:val="22"/>
        </w:rPr>
      </w:pPr>
    </w:p>
    <w:tbl>
      <w:tblPr>
        <w:tblW w:w="5000" w:type="pct"/>
        <w:tblLook w:val="01E0" w:firstRow="1" w:lastRow="1" w:firstColumn="1" w:lastColumn="1" w:noHBand="0" w:noVBand="0"/>
      </w:tblPr>
      <w:tblGrid>
        <w:gridCol w:w="4970"/>
        <w:gridCol w:w="3763"/>
        <w:gridCol w:w="2067"/>
      </w:tblGrid>
      <w:tr w:rsidR="004E548B" w:rsidRPr="00452363" w14:paraId="1C14FFA3" w14:textId="77777777" w:rsidTr="00AA3ADA">
        <w:tc>
          <w:tcPr>
            <w:tcW w:w="2301" w:type="pct"/>
          </w:tcPr>
          <w:p w14:paraId="34E9CFDE" w14:textId="77777777" w:rsidR="004E548B" w:rsidRPr="00784FA2" w:rsidRDefault="004E548B" w:rsidP="00784FA2">
            <w:pPr>
              <w:spacing w:line="360" w:lineRule="auto"/>
              <w:rPr>
                <w:rFonts w:ascii="Arial" w:hAnsi="Arial" w:cs="Arial"/>
              </w:rPr>
            </w:pPr>
            <w:r w:rsidRPr="00784FA2">
              <w:rPr>
                <w:rFonts w:ascii="Arial" w:hAnsi="Arial" w:cs="Arial"/>
                <w:sz w:val="22"/>
                <w:szCs w:val="22"/>
              </w:rPr>
              <w:t>This policy was adopted at a meeting of</w:t>
            </w:r>
          </w:p>
        </w:tc>
        <w:tc>
          <w:tcPr>
            <w:tcW w:w="1742" w:type="pct"/>
            <w:tcBorders>
              <w:bottom w:val="single" w:sz="4" w:space="0" w:color="7030A0"/>
            </w:tcBorders>
          </w:tcPr>
          <w:p w14:paraId="08D83C83" w14:textId="77777777" w:rsidR="004E548B" w:rsidRPr="006A602A" w:rsidRDefault="006A602A" w:rsidP="00784FA2">
            <w:pPr>
              <w:spacing w:line="360" w:lineRule="auto"/>
              <w:rPr>
                <w:rFonts w:ascii="Arial" w:hAnsi="Arial" w:cs="Arial"/>
                <w:b/>
                <w:sz w:val="22"/>
                <w:szCs w:val="22"/>
              </w:rPr>
            </w:pPr>
            <w:r w:rsidRPr="006A602A">
              <w:rPr>
                <w:rFonts w:ascii="Arial" w:hAnsi="Arial" w:cs="Arial"/>
                <w:b/>
                <w:sz w:val="22"/>
                <w:szCs w:val="22"/>
              </w:rPr>
              <w:t>Beaumont Community Preschool &amp; Childcare Groups</w:t>
            </w:r>
          </w:p>
        </w:tc>
        <w:tc>
          <w:tcPr>
            <w:tcW w:w="957" w:type="pct"/>
          </w:tcPr>
          <w:p w14:paraId="6A961E4A" w14:textId="77777777" w:rsidR="004E548B" w:rsidRPr="00784FA2" w:rsidRDefault="004E548B" w:rsidP="00AA3ADA">
            <w:pPr>
              <w:spacing w:line="360" w:lineRule="auto"/>
              <w:rPr>
                <w:rFonts w:ascii="Arial" w:hAnsi="Arial" w:cs="Arial"/>
              </w:rPr>
            </w:pPr>
          </w:p>
        </w:tc>
      </w:tr>
      <w:tr w:rsidR="004E548B" w:rsidRPr="00452363" w14:paraId="1E6A4214" w14:textId="77777777" w:rsidTr="00AA3ADA">
        <w:tc>
          <w:tcPr>
            <w:tcW w:w="2301" w:type="pct"/>
          </w:tcPr>
          <w:p w14:paraId="6C9FC244" w14:textId="77777777" w:rsidR="004E548B" w:rsidRPr="00784FA2" w:rsidRDefault="004E548B" w:rsidP="00784FA2">
            <w:pPr>
              <w:spacing w:line="360" w:lineRule="auto"/>
              <w:rPr>
                <w:rFonts w:ascii="Arial" w:hAnsi="Arial" w:cs="Arial"/>
              </w:rPr>
            </w:pPr>
            <w:r w:rsidRPr="00784FA2">
              <w:rPr>
                <w:rFonts w:ascii="Arial" w:hAnsi="Arial" w:cs="Arial"/>
                <w:sz w:val="22"/>
                <w:szCs w:val="22"/>
              </w:rPr>
              <w:t>Held on</w:t>
            </w:r>
          </w:p>
        </w:tc>
        <w:tc>
          <w:tcPr>
            <w:tcW w:w="1742" w:type="pct"/>
            <w:tcBorders>
              <w:top w:val="single" w:sz="4" w:space="0" w:color="7030A0"/>
              <w:bottom w:val="single" w:sz="4" w:space="0" w:color="7030A0"/>
            </w:tcBorders>
          </w:tcPr>
          <w:p w14:paraId="47EC916E" w14:textId="77777777" w:rsidR="004E548B" w:rsidRPr="00784FA2" w:rsidRDefault="004E548B" w:rsidP="00784FA2">
            <w:pPr>
              <w:spacing w:line="360" w:lineRule="auto"/>
              <w:rPr>
                <w:rFonts w:ascii="Arial" w:hAnsi="Arial" w:cs="Arial"/>
              </w:rPr>
            </w:pPr>
          </w:p>
        </w:tc>
        <w:tc>
          <w:tcPr>
            <w:tcW w:w="957" w:type="pct"/>
          </w:tcPr>
          <w:p w14:paraId="599403FF" w14:textId="77777777" w:rsidR="004E548B" w:rsidRPr="00784FA2" w:rsidRDefault="004E548B" w:rsidP="00784FA2">
            <w:pPr>
              <w:spacing w:line="360" w:lineRule="auto"/>
              <w:rPr>
                <w:rFonts w:ascii="Arial" w:hAnsi="Arial" w:cs="Arial"/>
              </w:rPr>
            </w:pPr>
            <w:r w:rsidRPr="00784FA2">
              <w:rPr>
                <w:rFonts w:ascii="Arial" w:hAnsi="Arial" w:cs="Arial"/>
                <w:sz w:val="22"/>
                <w:szCs w:val="22"/>
              </w:rPr>
              <w:t>(date)</w:t>
            </w:r>
          </w:p>
        </w:tc>
      </w:tr>
      <w:tr w:rsidR="004E548B" w:rsidRPr="00452363" w14:paraId="782B474A" w14:textId="77777777" w:rsidTr="00AA3ADA">
        <w:tc>
          <w:tcPr>
            <w:tcW w:w="2301" w:type="pct"/>
          </w:tcPr>
          <w:p w14:paraId="6D75B714" w14:textId="77777777" w:rsidR="004E548B" w:rsidRPr="00784FA2" w:rsidRDefault="004E548B" w:rsidP="00784FA2">
            <w:pPr>
              <w:spacing w:line="360" w:lineRule="auto"/>
              <w:rPr>
                <w:rFonts w:ascii="Arial" w:hAnsi="Arial" w:cs="Arial"/>
              </w:rPr>
            </w:pPr>
            <w:r w:rsidRPr="00784FA2">
              <w:rPr>
                <w:rFonts w:ascii="Arial" w:hAnsi="Arial" w:cs="Arial"/>
                <w:sz w:val="22"/>
                <w:szCs w:val="22"/>
              </w:rPr>
              <w:t>Date to be reviewed</w:t>
            </w:r>
          </w:p>
        </w:tc>
        <w:tc>
          <w:tcPr>
            <w:tcW w:w="1742" w:type="pct"/>
            <w:tcBorders>
              <w:top w:val="single" w:sz="4" w:space="0" w:color="7030A0"/>
              <w:bottom w:val="single" w:sz="4" w:space="0" w:color="7030A0"/>
            </w:tcBorders>
          </w:tcPr>
          <w:p w14:paraId="57FD74D9" w14:textId="77777777" w:rsidR="004E548B" w:rsidRPr="00784FA2" w:rsidRDefault="004E548B" w:rsidP="00784FA2">
            <w:pPr>
              <w:spacing w:line="360" w:lineRule="auto"/>
              <w:rPr>
                <w:rFonts w:ascii="Arial" w:hAnsi="Arial" w:cs="Arial"/>
              </w:rPr>
            </w:pPr>
          </w:p>
        </w:tc>
        <w:tc>
          <w:tcPr>
            <w:tcW w:w="957" w:type="pct"/>
          </w:tcPr>
          <w:p w14:paraId="317888F7" w14:textId="77777777" w:rsidR="004E548B" w:rsidRPr="00784FA2" w:rsidRDefault="004E548B" w:rsidP="00784FA2">
            <w:pPr>
              <w:spacing w:line="360" w:lineRule="auto"/>
              <w:rPr>
                <w:rFonts w:ascii="Arial" w:hAnsi="Arial" w:cs="Arial"/>
              </w:rPr>
            </w:pPr>
            <w:r w:rsidRPr="00784FA2">
              <w:rPr>
                <w:rFonts w:ascii="Arial" w:hAnsi="Arial" w:cs="Arial"/>
                <w:sz w:val="22"/>
                <w:szCs w:val="22"/>
              </w:rPr>
              <w:t>(date)</w:t>
            </w:r>
          </w:p>
        </w:tc>
      </w:tr>
      <w:tr w:rsidR="004E548B" w:rsidRPr="00452363" w14:paraId="7893BBFC" w14:textId="77777777" w:rsidTr="00AA3ADA">
        <w:tc>
          <w:tcPr>
            <w:tcW w:w="2301" w:type="pct"/>
          </w:tcPr>
          <w:p w14:paraId="2F5AE0BD" w14:textId="77777777" w:rsidR="004E548B" w:rsidRPr="00784FA2" w:rsidRDefault="004E548B" w:rsidP="00784FA2">
            <w:pPr>
              <w:spacing w:line="360" w:lineRule="auto"/>
              <w:rPr>
                <w:rFonts w:ascii="Arial" w:hAnsi="Arial" w:cs="Arial"/>
              </w:rPr>
            </w:pPr>
            <w:r w:rsidRPr="00784FA2">
              <w:rPr>
                <w:rFonts w:ascii="Arial" w:hAnsi="Arial" w:cs="Arial"/>
                <w:sz w:val="22"/>
                <w:szCs w:val="22"/>
              </w:rPr>
              <w:t>Signed on behalf of the management committee</w:t>
            </w:r>
          </w:p>
        </w:tc>
        <w:tc>
          <w:tcPr>
            <w:tcW w:w="2699" w:type="pct"/>
            <w:gridSpan w:val="2"/>
            <w:tcBorders>
              <w:bottom w:val="single" w:sz="4" w:space="0" w:color="7030A0"/>
            </w:tcBorders>
          </w:tcPr>
          <w:p w14:paraId="4C6C7A11" w14:textId="77777777" w:rsidR="004E548B" w:rsidRPr="00784FA2" w:rsidRDefault="004E548B" w:rsidP="00784FA2">
            <w:pPr>
              <w:spacing w:line="360" w:lineRule="auto"/>
              <w:rPr>
                <w:rFonts w:ascii="Arial" w:hAnsi="Arial" w:cs="Arial"/>
              </w:rPr>
            </w:pPr>
          </w:p>
        </w:tc>
      </w:tr>
      <w:tr w:rsidR="004E548B" w:rsidRPr="00452363" w14:paraId="22EE6E4C" w14:textId="77777777" w:rsidTr="00AA3ADA">
        <w:tblPrEx>
          <w:tblLook w:val="04A0" w:firstRow="1" w:lastRow="0" w:firstColumn="1" w:lastColumn="0" w:noHBand="0" w:noVBand="1"/>
        </w:tblPrEx>
        <w:tc>
          <w:tcPr>
            <w:tcW w:w="2301" w:type="pct"/>
          </w:tcPr>
          <w:p w14:paraId="569F9C45" w14:textId="77777777" w:rsidR="004E548B" w:rsidRPr="00784FA2" w:rsidRDefault="004E548B" w:rsidP="00784FA2">
            <w:pPr>
              <w:spacing w:line="360" w:lineRule="auto"/>
              <w:rPr>
                <w:rFonts w:ascii="Arial" w:hAnsi="Arial" w:cs="Arial"/>
              </w:rPr>
            </w:pPr>
            <w:r w:rsidRPr="00784FA2">
              <w:rPr>
                <w:rFonts w:ascii="Arial" w:hAnsi="Arial" w:cs="Arial"/>
                <w:sz w:val="22"/>
                <w:szCs w:val="22"/>
              </w:rPr>
              <w:t>Name of signatory</w:t>
            </w:r>
          </w:p>
        </w:tc>
        <w:tc>
          <w:tcPr>
            <w:tcW w:w="2699" w:type="pct"/>
            <w:gridSpan w:val="2"/>
            <w:tcBorders>
              <w:top w:val="single" w:sz="4" w:space="0" w:color="7030A0"/>
              <w:bottom w:val="single" w:sz="4" w:space="0" w:color="7030A0"/>
            </w:tcBorders>
          </w:tcPr>
          <w:p w14:paraId="443AE84B" w14:textId="77777777" w:rsidR="004E548B" w:rsidRPr="00784FA2" w:rsidRDefault="004E548B" w:rsidP="00784FA2">
            <w:pPr>
              <w:spacing w:line="360" w:lineRule="auto"/>
              <w:rPr>
                <w:rFonts w:ascii="Arial" w:hAnsi="Arial" w:cs="Arial"/>
              </w:rPr>
            </w:pPr>
          </w:p>
        </w:tc>
      </w:tr>
      <w:tr w:rsidR="004E548B" w:rsidRPr="00452363" w14:paraId="43C3E031" w14:textId="77777777" w:rsidTr="00AA3ADA">
        <w:tblPrEx>
          <w:tblLook w:val="04A0" w:firstRow="1" w:lastRow="0" w:firstColumn="1" w:lastColumn="0" w:noHBand="0" w:noVBand="1"/>
        </w:tblPrEx>
        <w:tc>
          <w:tcPr>
            <w:tcW w:w="2301" w:type="pct"/>
          </w:tcPr>
          <w:p w14:paraId="300A266A" w14:textId="77777777" w:rsidR="004E548B" w:rsidRPr="00784FA2" w:rsidRDefault="004E548B" w:rsidP="00784FA2">
            <w:pPr>
              <w:spacing w:line="360" w:lineRule="auto"/>
              <w:rPr>
                <w:rFonts w:ascii="Arial" w:hAnsi="Arial" w:cs="Arial"/>
              </w:rPr>
            </w:pPr>
            <w:r w:rsidRPr="00784FA2">
              <w:rPr>
                <w:rFonts w:ascii="Arial" w:hAnsi="Arial" w:cs="Arial"/>
                <w:sz w:val="22"/>
                <w:szCs w:val="22"/>
              </w:rPr>
              <w:t>Role of signatory (e.g. chair/owner)</w:t>
            </w:r>
          </w:p>
        </w:tc>
        <w:tc>
          <w:tcPr>
            <w:tcW w:w="2699" w:type="pct"/>
            <w:gridSpan w:val="2"/>
            <w:tcBorders>
              <w:top w:val="single" w:sz="4" w:space="0" w:color="7030A0"/>
              <w:bottom w:val="single" w:sz="4" w:space="0" w:color="7030A0"/>
            </w:tcBorders>
          </w:tcPr>
          <w:p w14:paraId="10706AF5" w14:textId="77777777" w:rsidR="004E548B" w:rsidRPr="00784FA2" w:rsidRDefault="004E548B" w:rsidP="00784FA2">
            <w:pPr>
              <w:spacing w:line="360" w:lineRule="auto"/>
              <w:rPr>
                <w:rFonts w:ascii="Arial" w:hAnsi="Arial" w:cs="Arial"/>
              </w:rPr>
            </w:pPr>
          </w:p>
        </w:tc>
      </w:tr>
    </w:tbl>
    <w:p w14:paraId="4C7C9190" w14:textId="77777777" w:rsidR="004E548B" w:rsidRPr="00915982" w:rsidRDefault="004E548B" w:rsidP="001371D6">
      <w:pPr>
        <w:spacing w:line="360" w:lineRule="auto"/>
        <w:rPr>
          <w:rFonts w:ascii="Arial" w:hAnsi="Arial" w:cs="Arial"/>
          <w:sz w:val="22"/>
          <w:szCs w:val="22"/>
        </w:rPr>
      </w:pPr>
    </w:p>
    <w:sectPr w:rsidR="004E548B" w:rsidRPr="00915982" w:rsidSect="00473C12">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FFBA9" w14:textId="77777777" w:rsidR="00FC542B" w:rsidRDefault="00FC542B" w:rsidP="00915982">
      <w:r>
        <w:separator/>
      </w:r>
    </w:p>
  </w:endnote>
  <w:endnote w:type="continuationSeparator" w:id="0">
    <w:p w14:paraId="2A32A431" w14:textId="77777777" w:rsidR="00FC542B" w:rsidRDefault="00FC542B" w:rsidP="0091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0CE77" w14:textId="77777777" w:rsidR="00FC542B" w:rsidRDefault="00FC542B" w:rsidP="00915982">
      <w:r>
        <w:separator/>
      </w:r>
    </w:p>
  </w:footnote>
  <w:footnote w:type="continuationSeparator" w:id="0">
    <w:p w14:paraId="3298C6BA" w14:textId="77777777" w:rsidR="00FC542B" w:rsidRDefault="00FC542B" w:rsidP="00915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040E3A"/>
    <w:multiLevelType w:val="hybridMultilevel"/>
    <w:tmpl w:val="861ED17A"/>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3"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8"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15:restartNumberingAfterBreak="0">
    <w:nsid w:val="352C218D"/>
    <w:multiLevelType w:val="hybridMultilevel"/>
    <w:tmpl w:val="BE1EFD62"/>
    <w:lvl w:ilvl="0" w:tplc="BC349DD8">
      <w:start w:val="1"/>
      <w:numFmt w:val="bullet"/>
      <w:lvlText w:val="-"/>
      <w:lvlJc w:val="left"/>
      <w:pPr>
        <w:tabs>
          <w:tab w:val="num" w:pos="717"/>
        </w:tabs>
        <w:ind w:left="714" w:hanging="357"/>
      </w:pPr>
      <w:rPr>
        <w:caps w:val="0"/>
        <w:strike w:val="0"/>
        <w:dstrike w:val="0"/>
        <w:outline w:val="0"/>
        <w:shadow w:val="0"/>
        <w:emboss w:val="0"/>
        <w:imprint w:val="0"/>
        <w:spacing w:val="0"/>
        <w:w w:val="100"/>
        <w:kern w:val="0"/>
        <w:position w:val="4"/>
        <w:sz w:val="22"/>
        <w:szCs w:val="29"/>
        <w:u w:val="none"/>
        <w:effect w:val="none"/>
        <w:vertAlign w:val="baseline"/>
      </w:rPr>
    </w:lvl>
    <w:lvl w:ilvl="1" w:tplc="FFFFFFFF">
      <w:start w:val="1"/>
      <w:numFmt w:val="bullet"/>
      <w:lvlText w:val="o"/>
      <w:lvlJc w:val="left"/>
      <w:pPr>
        <w:tabs>
          <w:tab w:val="num" w:pos="1797"/>
        </w:tabs>
        <w:ind w:left="1797" w:hanging="360"/>
      </w:pPr>
      <w:rPr>
        <w:rFonts w:ascii="Courier New" w:hAnsi="Courier New" w:cs="Times New Roman" w:hint="default"/>
      </w:rPr>
    </w:lvl>
    <w:lvl w:ilvl="2" w:tplc="FFFFFFFF">
      <w:start w:val="1"/>
      <w:numFmt w:val="bullet"/>
      <w:lvlText w:val=""/>
      <w:lvlJc w:val="left"/>
      <w:pPr>
        <w:tabs>
          <w:tab w:val="num" w:pos="2517"/>
        </w:tabs>
        <w:ind w:left="2517" w:hanging="360"/>
      </w:pPr>
      <w:rPr>
        <w:rFonts w:ascii="Wingdings" w:hAnsi="Wingdings"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cs="Times New Roman" w:hint="default"/>
      </w:rPr>
    </w:lvl>
    <w:lvl w:ilvl="5" w:tplc="FFFFFFFF">
      <w:start w:val="1"/>
      <w:numFmt w:val="bullet"/>
      <w:lvlText w:val=""/>
      <w:lvlJc w:val="left"/>
      <w:pPr>
        <w:tabs>
          <w:tab w:val="num" w:pos="4677"/>
        </w:tabs>
        <w:ind w:left="4677" w:hanging="360"/>
      </w:pPr>
      <w:rPr>
        <w:rFonts w:ascii="Wingdings" w:hAnsi="Wingdings" w:hint="default"/>
      </w:rPr>
    </w:lvl>
    <w:lvl w:ilvl="6" w:tplc="FFFFFFFF">
      <w:start w:val="1"/>
      <w:numFmt w:val="bullet"/>
      <w:lvlText w:val=""/>
      <w:lvlJc w:val="left"/>
      <w:pPr>
        <w:tabs>
          <w:tab w:val="num" w:pos="5397"/>
        </w:tabs>
        <w:ind w:left="5397" w:hanging="360"/>
      </w:pPr>
      <w:rPr>
        <w:rFonts w:ascii="Symbol" w:hAnsi="Symbol" w:hint="default"/>
      </w:rPr>
    </w:lvl>
    <w:lvl w:ilvl="7" w:tplc="FFFFFFFF">
      <w:start w:val="1"/>
      <w:numFmt w:val="bullet"/>
      <w:lvlText w:val="o"/>
      <w:lvlJc w:val="left"/>
      <w:pPr>
        <w:tabs>
          <w:tab w:val="num" w:pos="6117"/>
        </w:tabs>
        <w:ind w:left="6117" w:hanging="360"/>
      </w:pPr>
      <w:rPr>
        <w:rFonts w:ascii="Courier New" w:hAnsi="Courier New" w:cs="Times New Roman" w:hint="default"/>
      </w:rPr>
    </w:lvl>
    <w:lvl w:ilvl="8" w:tplc="FFFFFFFF">
      <w:start w:val="1"/>
      <w:numFmt w:val="bullet"/>
      <w:lvlText w:val=""/>
      <w:lvlJc w:val="left"/>
      <w:pPr>
        <w:tabs>
          <w:tab w:val="num" w:pos="6837"/>
        </w:tabs>
        <w:ind w:left="6837" w:hanging="360"/>
      </w:pPr>
      <w:rPr>
        <w:rFonts w:ascii="Wingdings" w:hAnsi="Wingdings" w:hint="default"/>
      </w:rPr>
    </w:lvl>
  </w:abstractNum>
  <w:abstractNum w:abstractNumId="10" w15:restartNumberingAfterBreak="0">
    <w:nsid w:val="3C95696E"/>
    <w:multiLevelType w:val="hybridMultilevel"/>
    <w:tmpl w:val="2D50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3"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E30C22"/>
    <w:multiLevelType w:val="multilevel"/>
    <w:tmpl w:val="4F8A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557057">
    <w:abstractNumId w:val="6"/>
  </w:num>
  <w:num w:numId="2" w16cid:durableId="1403601470">
    <w:abstractNumId w:val="9"/>
  </w:num>
  <w:num w:numId="3" w16cid:durableId="1467116398">
    <w:abstractNumId w:val="3"/>
  </w:num>
  <w:num w:numId="4" w16cid:durableId="891960756">
    <w:abstractNumId w:val="13"/>
  </w:num>
  <w:num w:numId="5" w16cid:durableId="1897815698">
    <w:abstractNumId w:val="11"/>
  </w:num>
  <w:num w:numId="6" w16cid:durableId="2027756405">
    <w:abstractNumId w:val="2"/>
  </w:num>
  <w:num w:numId="7" w16cid:durableId="580679092">
    <w:abstractNumId w:val="14"/>
  </w:num>
  <w:num w:numId="8" w16cid:durableId="357436293">
    <w:abstractNumId w:val="1"/>
  </w:num>
  <w:num w:numId="9" w16cid:durableId="1871140427">
    <w:abstractNumId w:val="0"/>
  </w:num>
  <w:num w:numId="10" w16cid:durableId="1726179275">
    <w:abstractNumId w:val="7"/>
  </w:num>
  <w:num w:numId="11" w16cid:durableId="1982150105">
    <w:abstractNumId w:val="12"/>
  </w:num>
  <w:num w:numId="12" w16cid:durableId="1331444666">
    <w:abstractNumId w:val="8"/>
  </w:num>
  <w:num w:numId="13" w16cid:durableId="644971441">
    <w:abstractNumId w:val="4"/>
  </w:num>
  <w:num w:numId="14" w16cid:durableId="191499645">
    <w:abstractNumId w:val="5"/>
  </w:num>
  <w:num w:numId="15" w16cid:durableId="910892496">
    <w:abstractNumId w:val="15"/>
  </w:num>
  <w:num w:numId="16" w16cid:durableId="859197573">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B0"/>
    <w:rsid w:val="0003609C"/>
    <w:rsid w:val="00044331"/>
    <w:rsid w:val="000475EA"/>
    <w:rsid w:val="00083DE7"/>
    <w:rsid w:val="0008475B"/>
    <w:rsid w:val="000B3E89"/>
    <w:rsid w:val="00103C46"/>
    <w:rsid w:val="00116170"/>
    <w:rsid w:val="001252E6"/>
    <w:rsid w:val="001371D6"/>
    <w:rsid w:val="00171AEA"/>
    <w:rsid w:val="00184342"/>
    <w:rsid w:val="001902F1"/>
    <w:rsid w:val="001927AF"/>
    <w:rsid w:val="001D43A7"/>
    <w:rsid w:val="001D7696"/>
    <w:rsid w:val="00232885"/>
    <w:rsid w:val="00243836"/>
    <w:rsid w:val="00243A68"/>
    <w:rsid w:val="002449AE"/>
    <w:rsid w:val="002749D4"/>
    <w:rsid w:val="0027798A"/>
    <w:rsid w:val="002808A9"/>
    <w:rsid w:val="002A20C7"/>
    <w:rsid w:val="002A424D"/>
    <w:rsid w:val="002D1515"/>
    <w:rsid w:val="002D4069"/>
    <w:rsid w:val="002F4762"/>
    <w:rsid w:val="002F7430"/>
    <w:rsid w:val="0039054C"/>
    <w:rsid w:val="0039328F"/>
    <w:rsid w:val="003D65EC"/>
    <w:rsid w:val="003E0F7B"/>
    <w:rsid w:val="003F26A5"/>
    <w:rsid w:val="00435D8D"/>
    <w:rsid w:val="0046362B"/>
    <w:rsid w:val="004644F1"/>
    <w:rsid w:val="004723B9"/>
    <w:rsid w:val="00473C12"/>
    <w:rsid w:val="004745A7"/>
    <w:rsid w:val="0047684A"/>
    <w:rsid w:val="004D016D"/>
    <w:rsid w:val="004E548B"/>
    <w:rsid w:val="00515A9F"/>
    <w:rsid w:val="00517E22"/>
    <w:rsid w:val="0052106D"/>
    <w:rsid w:val="00526248"/>
    <w:rsid w:val="005673E7"/>
    <w:rsid w:val="005707D8"/>
    <w:rsid w:val="0057498F"/>
    <w:rsid w:val="005769C8"/>
    <w:rsid w:val="00582388"/>
    <w:rsid w:val="0058728C"/>
    <w:rsid w:val="00587F21"/>
    <w:rsid w:val="00592751"/>
    <w:rsid w:val="005A4BB7"/>
    <w:rsid w:val="005E68AB"/>
    <w:rsid w:val="005F08F2"/>
    <w:rsid w:val="005F13A1"/>
    <w:rsid w:val="006019D5"/>
    <w:rsid w:val="006060CD"/>
    <w:rsid w:val="0061278B"/>
    <w:rsid w:val="00612963"/>
    <w:rsid w:val="006376ED"/>
    <w:rsid w:val="00655AED"/>
    <w:rsid w:val="00666047"/>
    <w:rsid w:val="0067636F"/>
    <w:rsid w:val="006827A8"/>
    <w:rsid w:val="006A4135"/>
    <w:rsid w:val="006A602A"/>
    <w:rsid w:val="006D076E"/>
    <w:rsid w:val="006D58BE"/>
    <w:rsid w:val="006E63E7"/>
    <w:rsid w:val="006F1796"/>
    <w:rsid w:val="006F428D"/>
    <w:rsid w:val="007076A0"/>
    <w:rsid w:val="007216BF"/>
    <w:rsid w:val="007233C1"/>
    <w:rsid w:val="00725C13"/>
    <w:rsid w:val="00744B2B"/>
    <w:rsid w:val="00754DB7"/>
    <w:rsid w:val="00761215"/>
    <w:rsid w:val="0076409A"/>
    <w:rsid w:val="0076428E"/>
    <w:rsid w:val="00765549"/>
    <w:rsid w:val="00784FA2"/>
    <w:rsid w:val="007A2B4D"/>
    <w:rsid w:val="007A4587"/>
    <w:rsid w:val="007B0459"/>
    <w:rsid w:val="007C00CF"/>
    <w:rsid w:val="007D23F7"/>
    <w:rsid w:val="007E5ECB"/>
    <w:rsid w:val="007F02A2"/>
    <w:rsid w:val="00822B11"/>
    <w:rsid w:val="0082633A"/>
    <w:rsid w:val="00837D29"/>
    <w:rsid w:val="00840A9E"/>
    <w:rsid w:val="00854647"/>
    <w:rsid w:val="0087040A"/>
    <w:rsid w:val="008709F4"/>
    <w:rsid w:val="0087292C"/>
    <w:rsid w:val="00894887"/>
    <w:rsid w:val="008A516A"/>
    <w:rsid w:val="008C3ADE"/>
    <w:rsid w:val="008D202E"/>
    <w:rsid w:val="009027FA"/>
    <w:rsid w:val="00903719"/>
    <w:rsid w:val="00915982"/>
    <w:rsid w:val="00944DA5"/>
    <w:rsid w:val="009772AF"/>
    <w:rsid w:val="009C129F"/>
    <w:rsid w:val="009C500F"/>
    <w:rsid w:val="009C6DB6"/>
    <w:rsid w:val="009D3D89"/>
    <w:rsid w:val="00A26B49"/>
    <w:rsid w:val="00A40AA8"/>
    <w:rsid w:val="00A64FB4"/>
    <w:rsid w:val="00A65F4B"/>
    <w:rsid w:val="00A67C81"/>
    <w:rsid w:val="00A735A5"/>
    <w:rsid w:val="00A84C11"/>
    <w:rsid w:val="00A94397"/>
    <w:rsid w:val="00AA0661"/>
    <w:rsid w:val="00AA3ADA"/>
    <w:rsid w:val="00AC0583"/>
    <w:rsid w:val="00AD1D64"/>
    <w:rsid w:val="00AE0285"/>
    <w:rsid w:val="00AF743A"/>
    <w:rsid w:val="00B02253"/>
    <w:rsid w:val="00B02BA0"/>
    <w:rsid w:val="00B13BB5"/>
    <w:rsid w:val="00B20A7A"/>
    <w:rsid w:val="00B32D69"/>
    <w:rsid w:val="00B73899"/>
    <w:rsid w:val="00BF25C7"/>
    <w:rsid w:val="00BF4C33"/>
    <w:rsid w:val="00BF6BD1"/>
    <w:rsid w:val="00C01813"/>
    <w:rsid w:val="00C107FC"/>
    <w:rsid w:val="00C15DD6"/>
    <w:rsid w:val="00C40B4A"/>
    <w:rsid w:val="00C41260"/>
    <w:rsid w:val="00C544E0"/>
    <w:rsid w:val="00C71E0E"/>
    <w:rsid w:val="00C76D02"/>
    <w:rsid w:val="00C97F4F"/>
    <w:rsid w:val="00CA1E83"/>
    <w:rsid w:val="00CC6FFD"/>
    <w:rsid w:val="00D2258C"/>
    <w:rsid w:val="00D55BC3"/>
    <w:rsid w:val="00D710F7"/>
    <w:rsid w:val="00DA1975"/>
    <w:rsid w:val="00DD75E8"/>
    <w:rsid w:val="00DE0C0E"/>
    <w:rsid w:val="00DF704B"/>
    <w:rsid w:val="00E041F6"/>
    <w:rsid w:val="00E135E0"/>
    <w:rsid w:val="00E4628C"/>
    <w:rsid w:val="00E51263"/>
    <w:rsid w:val="00E73E09"/>
    <w:rsid w:val="00E82CF4"/>
    <w:rsid w:val="00EC57D2"/>
    <w:rsid w:val="00EF1CFB"/>
    <w:rsid w:val="00F04B3E"/>
    <w:rsid w:val="00F23D2E"/>
    <w:rsid w:val="00F26C4E"/>
    <w:rsid w:val="00F26FB7"/>
    <w:rsid w:val="00F34502"/>
    <w:rsid w:val="00F45BC7"/>
    <w:rsid w:val="00F6283E"/>
    <w:rsid w:val="00F62F70"/>
    <w:rsid w:val="00F72DB0"/>
    <w:rsid w:val="00F93AF3"/>
    <w:rsid w:val="00F96788"/>
    <w:rsid w:val="00FB336C"/>
    <w:rsid w:val="00FB5AE5"/>
    <w:rsid w:val="00FC2860"/>
    <w:rsid w:val="00FC542B"/>
    <w:rsid w:val="00FE6092"/>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9E4CC"/>
  <w15:docId w15:val="{5814379C-A675-4E22-994A-4FE36FC2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DB0"/>
    <w:rPr>
      <w:rFonts w:ascii="Times New Roman" w:eastAsia="Times New Roman" w:hAnsi="Times New Roman"/>
      <w:sz w:val="24"/>
      <w:szCs w:val="24"/>
      <w:lang w:eastAsia="en-US"/>
    </w:rPr>
  </w:style>
  <w:style w:type="paragraph" w:styleId="Heading1">
    <w:name w:val="heading 1"/>
    <w:basedOn w:val="Normal"/>
    <w:next w:val="Normal"/>
    <w:link w:val="Heading1Char"/>
    <w:qFormat/>
    <w:rsid w:val="00F72DB0"/>
    <w:pPr>
      <w:keepNext/>
      <w:outlineLvl w:val="0"/>
    </w:pPr>
    <w:rPr>
      <w:rFonts w:ascii="Arial" w:hAnsi="Arial" w:cs="Arial"/>
      <w:b/>
      <w:bCs/>
      <w:sz w:val="28"/>
    </w:rPr>
  </w:style>
  <w:style w:type="paragraph" w:styleId="Heading2">
    <w:name w:val="heading 2"/>
    <w:basedOn w:val="Normal"/>
    <w:next w:val="Normal"/>
    <w:link w:val="Heading2Char"/>
    <w:qFormat/>
    <w:rsid w:val="00F72DB0"/>
    <w:pPr>
      <w:keepNext/>
      <w:outlineLvl w:val="1"/>
    </w:pPr>
    <w:rPr>
      <w:rFonts w:ascii="Arial" w:hAnsi="Arial" w:cs="Arial"/>
      <w:b/>
      <w:bCs/>
      <w:sz w:val="22"/>
    </w:rPr>
  </w:style>
  <w:style w:type="paragraph" w:styleId="Heading3">
    <w:name w:val="heading 3"/>
    <w:basedOn w:val="Normal"/>
    <w:next w:val="Normal"/>
    <w:link w:val="Heading3Char"/>
    <w:uiPriority w:val="9"/>
    <w:unhideWhenUsed/>
    <w:qFormat/>
    <w:rsid w:val="00C544E0"/>
    <w:pPr>
      <w:keepNext/>
      <w:keepLines/>
      <w:spacing w:before="200"/>
      <w:outlineLvl w:val="2"/>
    </w:pPr>
    <w:rPr>
      <w:rFonts w:ascii="Cambria" w:hAnsi="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72DB0"/>
    <w:rPr>
      <w:rFonts w:ascii="Arial" w:eastAsia="Times New Roman" w:hAnsi="Arial" w:cs="Arial"/>
      <w:b/>
      <w:bCs/>
      <w:sz w:val="28"/>
      <w:szCs w:val="24"/>
      <w:lang w:val="en-GB"/>
    </w:rPr>
  </w:style>
  <w:style w:type="character" w:customStyle="1" w:styleId="Heading2Char">
    <w:name w:val="Heading 2 Char"/>
    <w:link w:val="Heading2"/>
    <w:rsid w:val="00F72DB0"/>
    <w:rPr>
      <w:rFonts w:ascii="Arial" w:eastAsia="Times New Roman" w:hAnsi="Arial" w:cs="Arial"/>
      <w:b/>
      <w:bCs/>
      <w:szCs w:val="24"/>
      <w:lang w:val="en-GB"/>
    </w:rPr>
  </w:style>
  <w:style w:type="paragraph" w:styleId="BodyText">
    <w:name w:val="Body Text"/>
    <w:basedOn w:val="Normal"/>
    <w:link w:val="BodyTextChar"/>
    <w:rsid w:val="00F72DB0"/>
    <w:rPr>
      <w:rFonts w:ascii="Arial" w:hAnsi="Arial"/>
      <w:sz w:val="22"/>
    </w:rPr>
  </w:style>
  <w:style w:type="character" w:customStyle="1" w:styleId="BodyTextChar">
    <w:name w:val="Body Text Char"/>
    <w:link w:val="BodyText"/>
    <w:rsid w:val="00F72DB0"/>
    <w:rPr>
      <w:rFonts w:ascii="Arial" w:eastAsia="Times New Roman" w:hAnsi="Arial" w:cs="Times New Roman"/>
      <w:szCs w:val="24"/>
      <w:lang w:val="en-GB"/>
    </w:rPr>
  </w:style>
  <w:style w:type="character" w:customStyle="1" w:styleId="Heading3Char">
    <w:name w:val="Heading 3 Char"/>
    <w:link w:val="Heading3"/>
    <w:uiPriority w:val="9"/>
    <w:rsid w:val="00C544E0"/>
    <w:rPr>
      <w:rFonts w:ascii="Cambria" w:eastAsia="Times New Roman" w:hAnsi="Cambria" w:cs="Times New Roman"/>
      <w:b/>
      <w:bCs/>
      <w:color w:val="4F81BD"/>
      <w:sz w:val="24"/>
      <w:szCs w:val="24"/>
      <w:lang w:val="en-GB"/>
    </w:rPr>
  </w:style>
  <w:style w:type="character" w:styleId="Hyperlink">
    <w:name w:val="Hyperlink"/>
    <w:uiPriority w:val="99"/>
    <w:rsid w:val="00C544E0"/>
    <w:rPr>
      <w:color w:val="0000FF"/>
      <w:u w:val="single"/>
    </w:rPr>
  </w:style>
  <w:style w:type="paragraph" w:styleId="ListParagraph">
    <w:name w:val="List Paragraph"/>
    <w:basedOn w:val="Normal"/>
    <w:uiPriority w:val="34"/>
    <w:qFormat/>
    <w:rsid w:val="00E82CF4"/>
    <w:pPr>
      <w:ind w:left="720"/>
      <w:contextualSpacing/>
    </w:pPr>
  </w:style>
  <w:style w:type="paragraph" w:styleId="BalloonText">
    <w:name w:val="Balloon Text"/>
    <w:basedOn w:val="Normal"/>
    <w:link w:val="BalloonTextChar"/>
    <w:uiPriority w:val="99"/>
    <w:semiHidden/>
    <w:unhideWhenUsed/>
    <w:rsid w:val="00C01813"/>
    <w:rPr>
      <w:rFonts w:ascii="Tahoma" w:hAnsi="Tahoma" w:cs="Tahoma"/>
      <w:sz w:val="16"/>
      <w:szCs w:val="16"/>
    </w:rPr>
  </w:style>
  <w:style w:type="character" w:customStyle="1" w:styleId="BalloonTextChar">
    <w:name w:val="Balloon Text Char"/>
    <w:link w:val="BalloonText"/>
    <w:uiPriority w:val="99"/>
    <w:semiHidden/>
    <w:rsid w:val="00C01813"/>
    <w:rPr>
      <w:rFonts w:ascii="Tahoma" w:eastAsia="Times New Roman" w:hAnsi="Tahoma" w:cs="Tahoma"/>
      <w:sz w:val="16"/>
      <w:szCs w:val="16"/>
      <w:lang w:val="en-GB"/>
    </w:rPr>
  </w:style>
  <w:style w:type="table" w:styleId="TableGrid">
    <w:name w:val="Table Grid"/>
    <w:basedOn w:val="TableNormal"/>
    <w:rsid w:val="00725C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915982"/>
    <w:pPr>
      <w:tabs>
        <w:tab w:val="center" w:pos="4680"/>
        <w:tab w:val="right" w:pos="9360"/>
      </w:tabs>
    </w:pPr>
  </w:style>
  <w:style w:type="character" w:customStyle="1" w:styleId="HeaderChar">
    <w:name w:val="Header Char"/>
    <w:link w:val="Header"/>
    <w:uiPriority w:val="99"/>
    <w:rsid w:val="0091598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15982"/>
    <w:pPr>
      <w:tabs>
        <w:tab w:val="center" w:pos="4680"/>
        <w:tab w:val="right" w:pos="9360"/>
      </w:tabs>
    </w:pPr>
  </w:style>
  <w:style w:type="character" w:customStyle="1" w:styleId="FooterChar">
    <w:name w:val="Footer Char"/>
    <w:link w:val="Footer"/>
    <w:uiPriority w:val="99"/>
    <w:rsid w:val="00915982"/>
    <w:rPr>
      <w:rFonts w:ascii="Times New Roman" w:eastAsia="Times New Roman" w:hAnsi="Times New Roman" w:cs="Times New Roman"/>
      <w:sz w:val="24"/>
      <w:szCs w:val="24"/>
      <w:lang w:val="en-GB"/>
    </w:rPr>
  </w:style>
  <w:style w:type="character" w:styleId="FollowedHyperlink">
    <w:name w:val="FollowedHyperlink"/>
    <w:uiPriority w:val="99"/>
    <w:semiHidden/>
    <w:unhideWhenUsed/>
    <w:rsid w:val="0039054C"/>
    <w:rPr>
      <w:color w:val="800080"/>
      <w:u w:val="single"/>
    </w:rPr>
  </w:style>
  <w:style w:type="paragraph" w:styleId="Revision">
    <w:name w:val="Revision"/>
    <w:hidden/>
    <w:uiPriority w:val="99"/>
    <w:semiHidden/>
    <w:rsid w:val="003E0F7B"/>
    <w:rPr>
      <w:rFonts w:ascii="Times New Roman" w:eastAsia="Times New Roman" w:hAnsi="Times New Roman"/>
      <w:sz w:val="24"/>
      <w:szCs w:val="24"/>
      <w:lang w:eastAsia="en-US"/>
    </w:rPr>
  </w:style>
  <w:style w:type="paragraph" w:customStyle="1" w:styleId="Default">
    <w:name w:val="Default"/>
    <w:rsid w:val="00C40B4A"/>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1902F1"/>
    <w:pPr>
      <w:spacing w:before="100" w:beforeAutospacing="1" w:after="100" w:afterAutospacing="1"/>
    </w:pPr>
    <w:rPr>
      <w:lang w:eastAsia="zh-CN"/>
    </w:rPr>
  </w:style>
  <w:style w:type="character" w:styleId="UnresolvedMention">
    <w:name w:val="Unresolved Mention"/>
    <w:basedOn w:val="DefaultParagraphFont"/>
    <w:uiPriority w:val="99"/>
    <w:semiHidden/>
    <w:unhideWhenUsed/>
    <w:rsid w:val="00B13B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9060">
      <w:bodyDiv w:val="1"/>
      <w:marLeft w:val="0"/>
      <w:marRight w:val="0"/>
      <w:marTop w:val="0"/>
      <w:marBottom w:val="0"/>
      <w:divBdr>
        <w:top w:val="none" w:sz="0" w:space="0" w:color="auto"/>
        <w:left w:val="none" w:sz="0" w:space="0" w:color="auto"/>
        <w:bottom w:val="none" w:sz="0" w:space="0" w:color="auto"/>
        <w:right w:val="none" w:sz="0" w:space="0" w:color="auto"/>
      </w:divBdr>
    </w:div>
    <w:div w:id="190995177">
      <w:bodyDiv w:val="1"/>
      <w:marLeft w:val="0"/>
      <w:marRight w:val="0"/>
      <w:marTop w:val="0"/>
      <w:marBottom w:val="0"/>
      <w:divBdr>
        <w:top w:val="none" w:sz="0" w:space="0" w:color="auto"/>
        <w:left w:val="none" w:sz="0" w:space="0" w:color="auto"/>
        <w:bottom w:val="none" w:sz="0" w:space="0" w:color="auto"/>
        <w:right w:val="none" w:sz="0" w:space="0" w:color="auto"/>
      </w:divBdr>
    </w:div>
    <w:div w:id="980578292">
      <w:bodyDiv w:val="1"/>
      <w:marLeft w:val="0"/>
      <w:marRight w:val="0"/>
      <w:marTop w:val="0"/>
      <w:marBottom w:val="0"/>
      <w:divBdr>
        <w:top w:val="none" w:sz="0" w:space="0" w:color="auto"/>
        <w:left w:val="none" w:sz="0" w:space="0" w:color="auto"/>
        <w:bottom w:val="none" w:sz="0" w:space="0" w:color="auto"/>
        <w:right w:val="none" w:sz="0" w:space="0" w:color="auto"/>
      </w:divBdr>
    </w:div>
    <w:div w:id="1021083236">
      <w:bodyDiv w:val="1"/>
      <w:marLeft w:val="0"/>
      <w:marRight w:val="0"/>
      <w:marTop w:val="0"/>
      <w:marBottom w:val="0"/>
      <w:divBdr>
        <w:top w:val="none" w:sz="0" w:space="0" w:color="auto"/>
        <w:left w:val="none" w:sz="0" w:space="0" w:color="auto"/>
        <w:bottom w:val="none" w:sz="0" w:space="0" w:color="auto"/>
        <w:right w:val="none" w:sz="0" w:space="0" w:color="auto"/>
      </w:divBdr>
    </w:div>
    <w:div w:id="1270354972">
      <w:bodyDiv w:val="1"/>
      <w:marLeft w:val="0"/>
      <w:marRight w:val="0"/>
      <w:marTop w:val="0"/>
      <w:marBottom w:val="0"/>
      <w:divBdr>
        <w:top w:val="none" w:sz="0" w:space="0" w:color="auto"/>
        <w:left w:val="none" w:sz="0" w:space="0" w:color="auto"/>
        <w:bottom w:val="none" w:sz="0" w:space="0" w:color="auto"/>
        <w:right w:val="none" w:sz="0" w:space="0" w:color="auto"/>
      </w:divBdr>
    </w:div>
    <w:div w:id="213976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ance-index/"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ie.org.uk/safeguarding/adults/practice/sharing-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9</Pages>
  <Words>3368</Words>
  <Characters>19198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Beaumont Groups</cp:lastModifiedBy>
  <cp:revision>17</cp:revision>
  <cp:lastPrinted>2024-03-20T14:35:00Z</cp:lastPrinted>
  <dcterms:created xsi:type="dcterms:W3CDTF">2021-09-30T10:16:00Z</dcterms:created>
  <dcterms:modified xsi:type="dcterms:W3CDTF">2026-09-16T12:59:00Z</dcterms:modified>
</cp:coreProperties>
</file>